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4B34F1" w14:textId="1C00E626" w:rsidR="002019AE" w:rsidRPr="00AF537B" w:rsidRDefault="007D039A" w:rsidP="002019AE">
      <w:pPr>
        <w:pStyle w:val="Titlu1"/>
      </w:pPr>
      <w:r w:rsidRPr="00AF537B">
        <w:t>The Learning Sphere platform</w:t>
      </w:r>
    </w:p>
    <w:p w14:paraId="493AF683" w14:textId="77777777" w:rsidR="0045384A" w:rsidRPr="00AF537B" w:rsidRDefault="0045384A" w:rsidP="00E4644F">
      <w:pPr>
        <w:sectPr w:rsidR="0045384A" w:rsidRPr="00AF537B" w:rsidSect="006F5220">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720" w:footer="720" w:gutter="0"/>
          <w:cols w:space="720"/>
          <w:titlePg/>
          <w:docGrid w:linePitch="360"/>
        </w:sectPr>
      </w:pPr>
    </w:p>
    <w:p w14:paraId="760FEE42" w14:textId="77777777" w:rsidR="00E4644F" w:rsidRPr="00AF537B" w:rsidRDefault="00E4644F" w:rsidP="00E4644F"/>
    <w:p w14:paraId="5C343EAE" w14:textId="77777777" w:rsidR="00645718" w:rsidRPr="00AF537B" w:rsidRDefault="00645718" w:rsidP="00FD62F6">
      <w:pPr>
        <w:ind w:firstLine="0"/>
        <w:sectPr w:rsidR="00645718" w:rsidRPr="00AF537B" w:rsidSect="006F5220">
          <w:type w:val="continuous"/>
          <w:pgSz w:w="11906" w:h="16838" w:code="9"/>
          <w:pgMar w:top="1440" w:right="1080" w:bottom="1440" w:left="1080" w:header="720" w:footer="720" w:gutter="0"/>
          <w:cols w:num="2" w:space="720"/>
          <w:docGrid w:linePitch="360"/>
        </w:sectPr>
      </w:pPr>
    </w:p>
    <w:p w14:paraId="7EB32475" w14:textId="77777777" w:rsidR="002060A6" w:rsidRPr="00AF537B" w:rsidRDefault="002060A6" w:rsidP="002060A6">
      <w:pPr>
        <w:ind w:firstLine="0"/>
        <w:rPr>
          <w:smallCaps/>
          <w:sz w:val="20"/>
          <w:szCs w:val="20"/>
        </w:rPr>
      </w:pPr>
      <w:r w:rsidRPr="00AF537B">
        <w:rPr>
          <w:smallCaps/>
          <w:sz w:val="20"/>
          <w:szCs w:val="20"/>
        </w:rPr>
        <w:t>Pop Antonio-Ionuț Autor-1</w:t>
      </w:r>
    </w:p>
    <w:p w14:paraId="2C141373" w14:textId="77777777" w:rsidR="00FE1A58" w:rsidRPr="00FE1A58" w:rsidRDefault="00FE1A58" w:rsidP="00FE1A58">
      <w:pPr>
        <w:ind w:firstLine="0"/>
        <w:rPr>
          <w:caps/>
          <w:sz w:val="20"/>
          <w:szCs w:val="20"/>
        </w:rPr>
      </w:pPr>
      <w:r w:rsidRPr="00FE1A58">
        <w:rPr>
          <w:caps/>
          <w:sz w:val="20"/>
          <w:szCs w:val="20"/>
        </w:rPr>
        <w:t>Technical University of Cluj-Napoca</w:t>
      </w:r>
    </w:p>
    <w:p w14:paraId="132F5A29" w14:textId="77777777" w:rsidR="002060A6" w:rsidRPr="00AF537B" w:rsidRDefault="002060A6" w:rsidP="002060A6">
      <w:pPr>
        <w:ind w:firstLine="0"/>
        <w:rPr>
          <w:sz w:val="20"/>
          <w:szCs w:val="20"/>
        </w:rPr>
      </w:pPr>
      <w:r w:rsidRPr="00AF537B">
        <w:rPr>
          <w:sz w:val="20"/>
          <w:szCs w:val="20"/>
        </w:rPr>
        <w:t>Science University</w:t>
      </w:r>
    </w:p>
    <w:p w14:paraId="1AA28DE5" w14:textId="77777777" w:rsidR="002060A6" w:rsidRPr="00AF537B" w:rsidRDefault="002060A6" w:rsidP="002060A6">
      <w:pPr>
        <w:ind w:firstLine="0"/>
        <w:rPr>
          <w:sz w:val="20"/>
          <w:szCs w:val="20"/>
        </w:rPr>
      </w:pPr>
      <w:r w:rsidRPr="00AF537B">
        <w:rPr>
          <w:sz w:val="20"/>
          <w:szCs w:val="20"/>
        </w:rPr>
        <w:t>Affiliation: Mathematics and Computer Science</w:t>
      </w:r>
    </w:p>
    <w:p w14:paraId="692A4A1A" w14:textId="77777777" w:rsidR="002060A6" w:rsidRPr="00AF537B" w:rsidRDefault="002060A6" w:rsidP="002060A6">
      <w:pPr>
        <w:ind w:firstLine="0"/>
        <w:rPr>
          <w:sz w:val="20"/>
          <w:szCs w:val="20"/>
        </w:rPr>
      </w:pPr>
      <w:r w:rsidRPr="00AF537B">
        <w:rPr>
          <w:sz w:val="20"/>
          <w:szCs w:val="20"/>
        </w:rPr>
        <w:t>Email: popantonioionut@gmail.com</w:t>
      </w:r>
    </w:p>
    <w:p w14:paraId="33A227F2" w14:textId="77777777" w:rsidR="00FA3573" w:rsidRPr="00AF537B" w:rsidRDefault="00FA3573" w:rsidP="00FD62F6">
      <w:pPr>
        <w:ind w:firstLine="0"/>
        <w:rPr>
          <w:sz w:val="20"/>
          <w:szCs w:val="20"/>
        </w:rPr>
      </w:pPr>
    </w:p>
    <w:p w14:paraId="6EE32E9A" w14:textId="45C09FDA" w:rsidR="00D9537B" w:rsidRPr="00AF537B" w:rsidRDefault="00D65FBA" w:rsidP="00D9537B">
      <w:pPr>
        <w:ind w:firstLine="0"/>
        <w:rPr>
          <w:smallCaps/>
          <w:sz w:val="20"/>
          <w:szCs w:val="20"/>
        </w:rPr>
      </w:pPr>
      <w:r w:rsidRPr="00AF537B">
        <w:rPr>
          <w:smallCaps/>
          <w:sz w:val="20"/>
          <w:szCs w:val="20"/>
        </w:rPr>
        <w:t xml:space="preserve">Țifrac Beatrice-Despina </w:t>
      </w:r>
      <w:r w:rsidR="00D9537B" w:rsidRPr="00AF537B">
        <w:rPr>
          <w:smallCaps/>
          <w:sz w:val="20"/>
          <w:szCs w:val="20"/>
        </w:rPr>
        <w:t>Autor-2</w:t>
      </w:r>
    </w:p>
    <w:p w14:paraId="08363BDB" w14:textId="77777777" w:rsidR="00FE1A58" w:rsidRPr="00FE1A58" w:rsidRDefault="00FE1A58" w:rsidP="00FE1A58">
      <w:pPr>
        <w:ind w:firstLine="0"/>
        <w:rPr>
          <w:caps/>
          <w:sz w:val="20"/>
          <w:szCs w:val="20"/>
        </w:rPr>
      </w:pPr>
      <w:r w:rsidRPr="00FE1A58">
        <w:rPr>
          <w:caps/>
          <w:sz w:val="20"/>
          <w:szCs w:val="20"/>
        </w:rPr>
        <w:t>Technical University of Cluj-Napoca</w:t>
      </w:r>
    </w:p>
    <w:p w14:paraId="67D77D44" w14:textId="77777777" w:rsidR="00D65FBA" w:rsidRPr="00AF537B" w:rsidRDefault="00D65FBA" w:rsidP="00D9537B">
      <w:pPr>
        <w:ind w:firstLine="0"/>
        <w:rPr>
          <w:sz w:val="20"/>
          <w:szCs w:val="20"/>
        </w:rPr>
      </w:pPr>
      <w:r w:rsidRPr="00AF537B">
        <w:rPr>
          <w:sz w:val="20"/>
          <w:szCs w:val="20"/>
        </w:rPr>
        <w:t xml:space="preserve">Education Sciences </w:t>
      </w:r>
    </w:p>
    <w:p w14:paraId="41C73F79" w14:textId="08BD2FE2" w:rsidR="00D65FBA" w:rsidRPr="00AF537B" w:rsidRDefault="00D65FBA" w:rsidP="00D9537B">
      <w:pPr>
        <w:ind w:firstLine="0"/>
        <w:rPr>
          <w:sz w:val="20"/>
          <w:szCs w:val="20"/>
        </w:rPr>
      </w:pPr>
      <w:r w:rsidRPr="00AF537B">
        <w:rPr>
          <w:sz w:val="20"/>
          <w:szCs w:val="20"/>
        </w:rPr>
        <w:t>Affiliation: Pedagogy of Primary and Pre-school Education (PIPP)</w:t>
      </w:r>
    </w:p>
    <w:p w14:paraId="2E2A7F34" w14:textId="39003ED9" w:rsidR="00D90CC6" w:rsidRDefault="00D9537B" w:rsidP="00D9537B">
      <w:pPr>
        <w:ind w:firstLine="0"/>
      </w:pPr>
      <w:r w:rsidRPr="00AF537B">
        <w:rPr>
          <w:sz w:val="20"/>
          <w:szCs w:val="20"/>
        </w:rPr>
        <w:t>Email:</w:t>
      </w:r>
      <w:r w:rsidR="00D65FBA" w:rsidRPr="00AF537B">
        <w:t xml:space="preserve"> </w:t>
      </w:r>
      <w:hyperlink r:id="rId17" w:history="1">
        <w:r w:rsidR="00D90CC6" w:rsidRPr="005E5FF8">
          <w:rPr>
            <w:rStyle w:val="Hyperlink"/>
          </w:rPr>
          <w:t>tifracbeatricula12@gmail.com</w:t>
        </w:r>
      </w:hyperlink>
    </w:p>
    <w:p w14:paraId="08326DA5" w14:textId="77777777" w:rsidR="00D90CC6" w:rsidRDefault="00D90CC6" w:rsidP="00D9537B">
      <w:pPr>
        <w:ind w:firstLine="0"/>
      </w:pPr>
    </w:p>
    <w:p w14:paraId="389C7D0F" w14:textId="77777777" w:rsidR="00D90CC6" w:rsidRPr="00D90CC6" w:rsidRDefault="00D90CC6" w:rsidP="00D90CC6">
      <w:pPr>
        <w:ind w:firstLine="0"/>
        <w:rPr>
          <w:sz w:val="20"/>
          <w:szCs w:val="20"/>
        </w:rPr>
      </w:pPr>
      <w:r w:rsidRPr="00D90CC6">
        <w:rPr>
          <w:sz w:val="20"/>
          <w:szCs w:val="20"/>
        </w:rPr>
        <w:t>Coord. Lecturer PhD NADIA BARKOCZI</w:t>
      </w:r>
    </w:p>
    <w:p w14:paraId="66766763" w14:textId="77777777" w:rsidR="00D90CC6" w:rsidRPr="00D90CC6" w:rsidRDefault="00D90CC6" w:rsidP="00D90CC6">
      <w:pPr>
        <w:ind w:firstLine="0"/>
        <w:rPr>
          <w:sz w:val="20"/>
          <w:szCs w:val="20"/>
        </w:rPr>
      </w:pPr>
      <w:r w:rsidRPr="00D90CC6">
        <w:rPr>
          <w:sz w:val="20"/>
          <w:szCs w:val="20"/>
        </w:rPr>
        <w:t>TECHNICAL UNIVERSITY OF CLUJ-NAPOCA</w:t>
      </w:r>
    </w:p>
    <w:p w14:paraId="676930FB" w14:textId="77777777" w:rsidR="00D90CC6" w:rsidRPr="00D90CC6" w:rsidRDefault="00D90CC6" w:rsidP="00D90CC6">
      <w:pPr>
        <w:ind w:firstLine="0"/>
        <w:rPr>
          <w:sz w:val="20"/>
          <w:szCs w:val="20"/>
        </w:rPr>
      </w:pPr>
      <w:r w:rsidRPr="00D90CC6">
        <w:rPr>
          <w:sz w:val="20"/>
          <w:szCs w:val="20"/>
        </w:rPr>
        <w:t>Affiliation: Department of Teacher Training</w:t>
      </w:r>
    </w:p>
    <w:p w14:paraId="029DC057" w14:textId="4988FC3A" w:rsidR="00D90CC6" w:rsidRPr="00D90CC6" w:rsidRDefault="00D90CC6" w:rsidP="00D90CC6">
      <w:pPr>
        <w:ind w:firstLine="0"/>
        <w:rPr>
          <w:sz w:val="20"/>
          <w:szCs w:val="20"/>
        </w:rPr>
      </w:pPr>
      <w:r w:rsidRPr="00D90CC6">
        <w:rPr>
          <w:sz w:val="20"/>
          <w:szCs w:val="20"/>
        </w:rPr>
        <w:t>Email: Nadia.Barkoczi@dspp.utcluj.ro</w:t>
      </w:r>
    </w:p>
    <w:p w14:paraId="0FC92961" w14:textId="7A446D85" w:rsidR="00D17B18" w:rsidRPr="00AF537B" w:rsidRDefault="00FD62F6" w:rsidP="00D9537B">
      <w:pPr>
        <w:ind w:firstLine="0"/>
        <w:rPr>
          <w:b/>
          <w:bCs/>
        </w:rPr>
      </w:pPr>
      <w:r w:rsidRPr="00AF537B">
        <w:br w:type="column"/>
      </w:r>
      <w:r w:rsidRPr="00AF537B">
        <w:rPr>
          <w:b/>
          <w:bCs/>
        </w:rPr>
        <w:t>Abstract</w:t>
      </w:r>
    </w:p>
    <w:p w14:paraId="2F504772" w14:textId="3F1E2B20" w:rsidR="00224AB5" w:rsidRPr="00AF537B" w:rsidRDefault="00224AB5" w:rsidP="00224AB5">
      <w:pPr>
        <w:rPr>
          <w:rFonts w:ascii="Georgia Pro Cond Light" w:hAnsi="Georgia Pro Cond Light"/>
          <w:i/>
          <w:iCs/>
          <w:sz w:val="20"/>
        </w:rPr>
      </w:pPr>
      <w:r w:rsidRPr="00AF537B">
        <w:rPr>
          <w:rFonts w:ascii="Georgia Pro Cond Light" w:hAnsi="Georgia Pro Cond Light"/>
          <w:i/>
          <w:iCs/>
          <w:sz w:val="20"/>
        </w:rPr>
        <w:t>This paper explores the "Learning Sphere," platform, a Moodle-based educational platform designed for the Baccalaureate in Computer Science. It details the platform's use of modular structures and interactive methodologies to enhance learning outcomes and accommodate diverse educational needs. The study emphasizes the platform's adaptability and scalability, highlighting its effectiveness in integrating multimedia resources and learning technologies to meet contemporary educational demands.</w:t>
      </w:r>
    </w:p>
    <w:p w14:paraId="5EE6D684" w14:textId="29D9280F" w:rsidR="00EC6E85" w:rsidRPr="00AF537B" w:rsidRDefault="00CE2B2F" w:rsidP="00224AB5">
      <w:pPr>
        <w:ind w:firstLine="0"/>
        <w:jc w:val="left"/>
        <w:rPr>
          <w:rStyle w:val="Accentuat"/>
        </w:rPr>
        <w:sectPr w:rsidR="00EC6E85" w:rsidRPr="00AF537B" w:rsidSect="006F5220">
          <w:type w:val="continuous"/>
          <w:pgSz w:w="11906" w:h="16838" w:code="9"/>
          <w:pgMar w:top="1440" w:right="1080" w:bottom="1440" w:left="1080" w:header="720" w:footer="720" w:gutter="0"/>
          <w:cols w:num="2" w:sep="1" w:space="397" w:equalWidth="0">
            <w:col w:w="5103" w:space="397"/>
            <w:col w:w="4246"/>
          </w:cols>
          <w:docGrid w:linePitch="360"/>
        </w:sectPr>
      </w:pPr>
      <w:r w:rsidRPr="00AF537B">
        <w:rPr>
          <w:b/>
          <w:bCs/>
        </w:rPr>
        <w:t>K</w:t>
      </w:r>
      <w:r w:rsidR="00EC6E85" w:rsidRPr="00AF537B">
        <w:rPr>
          <w:b/>
          <w:bCs/>
        </w:rPr>
        <w:t>eywords:</w:t>
      </w:r>
      <w:r w:rsidR="007A3A66" w:rsidRPr="00AF537B">
        <w:rPr>
          <w:b/>
          <w:bCs/>
        </w:rPr>
        <w:t xml:space="preserve"> </w:t>
      </w:r>
      <w:r w:rsidR="00224AB5" w:rsidRPr="00AF537B">
        <w:rPr>
          <w:rStyle w:val="Accentuat"/>
        </w:rPr>
        <w:t>Digital Education,</w:t>
      </w:r>
      <w:r w:rsidR="00B35ED4" w:rsidRPr="00AF537B">
        <w:rPr>
          <w:rStyle w:val="Accentuat"/>
        </w:rPr>
        <w:t xml:space="preserve"> </w:t>
      </w:r>
      <w:r w:rsidR="00224AB5" w:rsidRPr="00AF537B">
        <w:rPr>
          <w:rStyle w:val="Accentuat"/>
        </w:rPr>
        <w:t>Interactive Learning,</w:t>
      </w:r>
      <w:r w:rsidR="00B35ED4" w:rsidRPr="00AF537B">
        <w:rPr>
          <w:rStyle w:val="Accentuat"/>
        </w:rPr>
        <w:t xml:space="preserve"> </w:t>
      </w:r>
      <w:r w:rsidR="00224AB5" w:rsidRPr="00AF537B">
        <w:rPr>
          <w:rStyle w:val="Accentuat"/>
        </w:rPr>
        <w:t>Computer Science Education, Educational Technolog</w:t>
      </w:r>
    </w:p>
    <w:p w14:paraId="58C05DEB" w14:textId="77777777" w:rsidR="007A3745" w:rsidRPr="00AF537B" w:rsidRDefault="00212BC6" w:rsidP="00224AB5">
      <w:pPr>
        <w:ind w:firstLine="0"/>
      </w:pPr>
      <w:r w:rsidRPr="00AF537B">
        <w:rPr>
          <w:noProof/>
        </w:rPr>
        <w:drawing>
          <wp:anchor distT="0" distB="0" distL="114300" distR="114300" simplePos="0" relativeHeight="251661312" behindDoc="0" locked="0" layoutInCell="1" allowOverlap="1" wp14:anchorId="266F2789" wp14:editId="114C766F">
            <wp:simplePos x="0" y="0"/>
            <wp:positionH relativeFrom="column">
              <wp:posOffset>3225165</wp:posOffset>
            </wp:positionH>
            <wp:positionV relativeFrom="paragraph">
              <wp:posOffset>8255</wp:posOffset>
            </wp:positionV>
            <wp:extent cx="1028700" cy="342900"/>
            <wp:effectExtent l="0" t="0" r="0" b="0"/>
            <wp:wrapSquare wrapText="bothSides"/>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028700" cy="342900"/>
                    </a:xfrm>
                    <a:prstGeom prst="rect">
                      <a:avLst/>
                    </a:prstGeom>
                  </pic:spPr>
                </pic:pic>
              </a:graphicData>
            </a:graphic>
          </wp:anchor>
        </w:drawing>
      </w:r>
      <w:r w:rsidR="007A3745" w:rsidRPr="00AF537B">
        <w:rPr>
          <w:noProof/>
        </w:rPr>
        <mc:AlternateContent>
          <mc:Choice Requires="wps">
            <w:drawing>
              <wp:anchor distT="0" distB="0" distL="114300" distR="114300" simplePos="0" relativeHeight="251662336" behindDoc="0" locked="0" layoutInCell="1" allowOverlap="1" wp14:anchorId="3D6834A0" wp14:editId="61B7AFB8">
                <wp:simplePos x="0" y="0"/>
                <wp:positionH relativeFrom="column">
                  <wp:posOffset>-71755</wp:posOffset>
                </wp:positionH>
                <wp:positionV relativeFrom="paragraph">
                  <wp:posOffset>189653</wp:posOffset>
                </wp:positionV>
                <wp:extent cx="6320367"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320367"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w:pict>
              <v:line w14:anchorId="79960EAB" id="Straight Connector 7"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5pt,14.95pt" to="49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" strokecolor="#a5a5a5 [3206]" strokeweight=".5pt">
                <v:stroke joinstyle="miter"/>
              </v:line>
            </w:pict>
          </mc:Fallback>
        </mc:AlternateContent>
      </w:r>
    </w:p>
    <w:p w14:paraId="66DFE3A6" w14:textId="5A9F5827" w:rsidR="009D6A98" w:rsidRPr="00AF537B" w:rsidRDefault="009D6A98" w:rsidP="009D6A98">
      <w:pPr>
        <w:pStyle w:val="Titlu2"/>
      </w:pPr>
      <w:bookmarkStart w:id="0" w:name="_Ref89192959"/>
      <w:r w:rsidRPr="00AF537B">
        <w:t>Introduc</w:t>
      </w:r>
      <w:bookmarkEnd w:id="0"/>
      <w:r w:rsidR="00751443" w:rsidRPr="00AF537B">
        <w:t>tion</w:t>
      </w:r>
    </w:p>
    <w:p w14:paraId="0B57E334" w14:textId="1F736619" w:rsidR="0033416F" w:rsidRPr="00AF537B" w:rsidRDefault="003C36EC" w:rsidP="00261B44">
      <w:r w:rsidRPr="00AF537B">
        <w:t>In recent years, the digitalization of education has undergone remarkable acceleration, driven by both technological advancements and a pressing need for educational models that can adapt to changing global scenarios. As traditional classrooms transform into digital platforms, the role of structured and interactive learning environments has become increasingly critical</w:t>
      </w:r>
      <w:r w:rsidR="0033416F" w:rsidRPr="00AF537B">
        <w:t xml:space="preserve"> </w:t>
      </w:r>
      <w:sdt>
        <w:sdtPr>
          <w:id w:val="-1748794116"/>
          <w:citation/>
        </w:sdtPr>
        <w:sdtContent>
          <w:r w:rsidR="0033416F" w:rsidRPr="00AF537B">
            <w:fldChar w:fldCharType="begin"/>
          </w:r>
          <w:r w:rsidR="0033416F" w:rsidRPr="00AF537B">
            <w:instrText xml:space="preserve"> CITATION PDi16 \l 1048 </w:instrText>
          </w:r>
          <w:r w:rsidR="0033416F" w:rsidRPr="00AF537B">
            <w:fldChar w:fldCharType="separate"/>
          </w:r>
          <w:r w:rsidR="001C0D95" w:rsidRPr="00AF537B">
            <w:t>[1]</w:t>
          </w:r>
          <w:r w:rsidR="0033416F" w:rsidRPr="00AF537B">
            <w:fldChar w:fldCharType="end"/>
          </w:r>
        </w:sdtContent>
      </w:sdt>
      <w:r w:rsidR="00FE1A58" w:rsidRPr="00AF537B">
        <w:t>.</w:t>
      </w:r>
      <w:r w:rsidRPr="00AF537B">
        <w:t xml:space="preserve"> </w:t>
      </w:r>
    </w:p>
    <w:p w14:paraId="01BDD4D4" w14:textId="5D3C0371" w:rsidR="003C36EC" w:rsidRPr="00AF537B" w:rsidRDefault="003C36EC" w:rsidP="00261B44">
      <w:pPr>
        <w:rPr>
          <w:b/>
        </w:rPr>
      </w:pPr>
      <w:r w:rsidRPr="00AF537B">
        <w:t>"Learning Sphere," a comprehensive educational platform based on Moodle, exemplifies this shift by offering a structured yet flexible approach to online education. This paper explores the pedagogical strategies embedded within "Learning Sphere," focusing on its application in preparing students for rigorous academic challenges like the Baccalaureate exam in Computer Science. Through a detailed analysis of the course creation process, modular content flow, and the integration of interactive teaching methodologies, this study illustrates the effectiveness of digital platforms in enhancing student learning experiences and outcomes. By leveraging multimedia resources and adaptive learning technologies, "Learning Sphere" not only facilitates a dynamic educational environment but also caters to diverse learning preferences, thereby aligning with contemporary educational needs and standards</w:t>
      </w:r>
      <w:sdt>
        <w:sdtPr>
          <w:id w:val="-123473301"/>
          <w:citation/>
        </w:sdtPr>
        <w:sdtContent>
          <w:r w:rsidR="0033416F" w:rsidRPr="00AF537B">
            <w:fldChar w:fldCharType="begin"/>
          </w:r>
          <w:r w:rsidR="0033416F" w:rsidRPr="00AF537B">
            <w:instrText xml:space="preserve"> CITATION STi23 \l 1048 </w:instrText>
          </w:r>
          <w:r w:rsidR="0033416F" w:rsidRPr="00AF537B">
            <w:fldChar w:fldCharType="separate"/>
          </w:r>
          <w:r w:rsidR="001C0D95" w:rsidRPr="00AF537B">
            <w:t xml:space="preserve"> [2]</w:t>
          </w:r>
          <w:r w:rsidR="0033416F" w:rsidRPr="00AF537B">
            <w:fldChar w:fldCharType="end"/>
          </w:r>
        </w:sdtContent>
      </w:sdt>
      <w:r w:rsidR="00FE1A58" w:rsidRPr="00AF537B">
        <w:t>.</w:t>
      </w:r>
    </w:p>
    <w:p w14:paraId="02A2DD80" w14:textId="07603B6D" w:rsidR="00E4644F" w:rsidRPr="00AF537B" w:rsidRDefault="00E7248E" w:rsidP="003C36EC">
      <w:pPr>
        <w:pStyle w:val="Titlu2"/>
      </w:pPr>
      <w:r w:rsidRPr="00AF537B">
        <w:rPr>
          <w:bCs/>
        </w:rPr>
        <w:t>Preliminary Section</w:t>
      </w:r>
    </w:p>
    <w:p w14:paraId="22EAE5C2" w14:textId="619FC0B6" w:rsidR="00E7248E" w:rsidRPr="00AF537B" w:rsidRDefault="00E7248E" w:rsidP="00E7248E">
      <w:bookmarkStart w:id="1" w:name="_Ref89192024"/>
      <w:r w:rsidRPr="00AF537B">
        <w:t>The digital revolution has permeated every aspect of society, with education being one of the fields most profoundly transformed. This shift has been catalyzed by rapid technological advancements and an increasing demand for accessible, flexible educational environments that can accommodate diverse learning styles and global accessibility. Amidst these developments, e-learning platforms have emerged as pivotal tools, reshaping how knowledge is delivered and assimilated</w:t>
      </w:r>
      <w:sdt>
        <w:sdtPr>
          <w:id w:val="-1794443935"/>
          <w:citation/>
        </w:sdtPr>
        <w:sdtContent>
          <w:r w:rsidR="0033416F" w:rsidRPr="00AF537B">
            <w:fldChar w:fldCharType="begin"/>
          </w:r>
          <w:r w:rsidR="0033416F" w:rsidRPr="00AF537B">
            <w:instrText xml:space="preserve"> CITATION CGC19 \l 1048 </w:instrText>
          </w:r>
          <w:r w:rsidR="0033416F" w:rsidRPr="00AF537B">
            <w:fldChar w:fldCharType="separate"/>
          </w:r>
          <w:r w:rsidR="001C0D95" w:rsidRPr="00AF537B">
            <w:t xml:space="preserve"> [3]</w:t>
          </w:r>
          <w:r w:rsidR="0033416F" w:rsidRPr="00AF537B">
            <w:fldChar w:fldCharType="end"/>
          </w:r>
        </w:sdtContent>
      </w:sdt>
      <w:r w:rsidR="00FE1A58" w:rsidRPr="00AF537B">
        <w:t>.</w:t>
      </w:r>
    </w:p>
    <w:p w14:paraId="287D0531" w14:textId="77777777" w:rsidR="00E7248E" w:rsidRPr="00AF537B" w:rsidRDefault="00E7248E" w:rsidP="00E7248E">
      <w:r w:rsidRPr="00AF537B">
        <w:t xml:space="preserve">"Learning Sphere," built on the robust Moodle platform, stands at the forefront of this educational transformation. It represents a confluence of technology and pedagogy, designed to meet the evolving needs of both educators and learners. This study focuses on exploring the pedagogical effectiveness of "Learning Sphere," particularly its application in computer science education aimed </w:t>
      </w:r>
      <w:r w:rsidRPr="00AF537B">
        <w:lastRenderedPageBreak/>
        <w:t>at preparing students for the Baccalaureate exam. The platform’s integration of structured course design with interactive learning strategies offers a unique lens through which the potential of digital learning environments can be assessed.</w:t>
      </w:r>
    </w:p>
    <w:p w14:paraId="5F3CE7BD" w14:textId="465B56DB" w:rsidR="00E7248E" w:rsidRPr="00AF537B" w:rsidRDefault="00E7248E" w:rsidP="00E7248E">
      <w:r w:rsidRPr="00AF537B">
        <w:t>Innovation in pedagogy—particularly through digital means—is not merely an educational preference but a necessity in today’s rapidly changing world. Interactive teaching methodologies, such as those facilitated by "Learning Sphere," are crucial for engaging students in a manner that enhances both understanding and retention of information. The significance of this research lies in its ability to provide empirical insights into how digital platforms can transcend traditional learning modalities to offer more dynamic and responsive educational experiences</w:t>
      </w:r>
      <w:sdt>
        <w:sdtPr>
          <w:id w:val="1961292111"/>
          <w:citation/>
        </w:sdtPr>
        <w:sdtContent>
          <w:r w:rsidR="0033416F" w:rsidRPr="00AF537B">
            <w:fldChar w:fldCharType="begin"/>
          </w:r>
          <w:r w:rsidR="0033416F" w:rsidRPr="00AF537B">
            <w:instrText xml:space="preserve"> CITATION ARG20 \l 1048 </w:instrText>
          </w:r>
          <w:r w:rsidR="0033416F" w:rsidRPr="00AF537B">
            <w:fldChar w:fldCharType="separate"/>
          </w:r>
          <w:r w:rsidR="001C0D95" w:rsidRPr="00AF537B">
            <w:t xml:space="preserve"> [4]</w:t>
          </w:r>
          <w:r w:rsidR="0033416F" w:rsidRPr="00AF537B">
            <w:fldChar w:fldCharType="end"/>
          </w:r>
        </w:sdtContent>
      </w:sdt>
      <w:r w:rsidR="00FE1A58" w:rsidRPr="00AF537B">
        <w:t>.</w:t>
      </w:r>
    </w:p>
    <w:p w14:paraId="3E932DAE" w14:textId="37E323CB" w:rsidR="00E7248E" w:rsidRPr="00AF537B" w:rsidRDefault="00E7248E" w:rsidP="00E7248E">
      <w:r w:rsidRPr="00AF537B">
        <w:t>The objectives of this study are</w:t>
      </w:r>
      <w:r w:rsidR="00FE1A58" w:rsidRPr="00AF537B">
        <w:t>:</w:t>
      </w:r>
    </w:p>
    <w:p w14:paraId="2F4C34E5" w14:textId="15B13362" w:rsidR="00E7248E" w:rsidRPr="00AF537B" w:rsidRDefault="00FE1A58" w:rsidP="00261B44">
      <w:pPr>
        <w:pStyle w:val="Listparagraf"/>
        <w:numPr>
          <w:ilvl w:val="0"/>
          <w:numId w:val="2"/>
        </w:numPr>
        <w:ind w:left="426"/>
      </w:pPr>
      <w:r w:rsidRPr="00AF537B">
        <w:t>t</w:t>
      </w:r>
      <w:r w:rsidR="00E7248E" w:rsidRPr="00AF537B">
        <w:t>o delineate the structural and functional aspects of "Learning Sphere" that contribute to its pedagogical success.</w:t>
      </w:r>
    </w:p>
    <w:p w14:paraId="1995F003" w14:textId="6C90F208" w:rsidR="00E7248E" w:rsidRPr="00AF537B" w:rsidRDefault="00FE1A58" w:rsidP="00261B44">
      <w:pPr>
        <w:pStyle w:val="Listparagraf"/>
        <w:numPr>
          <w:ilvl w:val="0"/>
          <w:numId w:val="2"/>
        </w:numPr>
        <w:ind w:left="426"/>
      </w:pPr>
      <w:r w:rsidRPr="00AF537B">
        <w:t>t</w:t>
      </w:r>
      <w:r w:rsidR="00E7248E" w:rsidRPr="00AF537B">
        <w:t>o evaluate the impact of its interactive features on student engagement and learning outcomes.</w:t>
      </w:r>
    </w:p>
    <w:p w14:paraId="28256D1F" w14:textId="54DF9F69" w:rsidR="00E7248E" w:rsidRPr="00AF537B" w:rsidRDefault="00FE1A58" w:rsidP="00261B44">
      <w:pPr>
        <w:pStyle w:val="Listparagraf"/>
        <w:numPr>
          <w:ilvl w:val="0"/>
          <w:numId w:val="2"/>
        </w:numPr>
        <w:ind w:left="426"/>
      </w:pPr>
      <w:r w:rsidRPr="00AF537B">
        <w:t>t</w:t>
      </w:r>
      <w:r w:rsidR="00E7248E" w:rsidRPr="00AF537B">
        <w:t>o illustrate the potential of such platforms to customize learning pathways, thereby accommodating individual learning speeds and styles.</w:t>
      </w:r>
    </w:p>
    <w:p w14:paraId="3ED8036C" w14:textId="77777777" w:rsidR="00E7248E" w:rsidRPr="00AF537B" w:rsidRDefault="00E7248E" w:rsidP="00E7248E">
      <w:r w:rsidRPr="00AF537B">
        <w:t>This research is justified by a growing body of academic literature that supports the efficacy of interactive learning environments but calls for more comprehensive studies that link these technologies with specific pedagogical outcomes. Moreover, the increasing reliance on digital solutions in educational sectors across the globe postulates a need for continual evaluation of these tools to ensure they meet high educational standards and are adaptable to the needs of a diverse student body.</w:t>
      </w:r>
    </w:p>
    <w:p w14:paraId="2CE6D1D3" w14:textId="431BD6A3" w:rsidR="00751443" w:rsidRPr="00AF537B" w:rsidRDefault="00E7248E" w:rsidP="00FE1A58">
      <w:r w:rsidRPr="00AF537B">
        <w:t>By setting a solid foundation with this preliminary discussion, the forthcoming sections will delve deeper into specific features of "Learning Sphere," examining its modular course structure, multimedia integration, and the interactive exercises it employs. This will not only highlight how the platform meets current educational challenges but also how it could shape future pedagogical approaches.</w:t>
      </w:r>
    </w:p>
    <w:p w14:paraId="3876BC7D" w14:textId="77777777" w:rsidR="00FE1A58" w:rsidRPr="00AF537B" w:rsidRDefault="00FE1A58" w:rsidP="00FE1A58">
      <w:pPr>
        <w:pStyle w:val="Titlu2"/>
      </w:pPr>
      <w:r w:rsidRPr="00AF537B">
        <w:t>Design of Didactic Content in the Learning Sphere platform</w:t>
      </w:r>
    </w:p>
    <w:p w14:paraId="388E3CD1" w14:textId="6ADCECD6" w:rsidR="00751443" w:rsidRPr="00AF537B" w:rsidRDefault="00751443" w:rsidP="00751443">
      <w:r w:rsidRPr="00AF537B">
        <w:t>The academic journey in the "Learning Sphere" preparation course for the Baccalaureate in Computer Science begins by establishing a solid foundation anchored in the official exam syllabus. This syllabus serves not only as a guide for the topics to be covered but also as a crucial map for guiding students through the complexities of computer science. It sets clear expectations and delineates the necessary domains of knowledge that students need to explore and master.</w:t>
      </w:r>
    </w:p>
    <w:p w14:paraId="43BFFD9C" w14:textId="77777777" w:rsidR="00751443" w:rsidRPr="00AF537B" w:rsidRDefault="00751443" w:rsidP="00751443">
      <w:r w:rsidRPr="00AF537B">
        <w:t>At the outset, students are introduced to the universe of computer science through a rigorous presentation of the exam syllabus, which is the fundamental document guiding their studies. Understanding the importance of this document from the beginning is essential for each student, as it reflects in every aspect of their course progression.</w:t>
      </w:r>
    </w:p>
    <w:p w14:paraId="377121CA" w14:textId="77777777" w:rsidR="00751443" w:rsidRPr="00AF537B" w:rsidRDefault="00751443" w:rsidP="00751443">
      <w:r w:rsidRPr="00AF537B">
        <w:t>The "General" section plays a key role in this educational context, representing the place where students can find the "Baccalaureate Program in Computer Science," the cornerstone of their knowledge. This section is meant to reaffirm the relevance and direct applicability of everything they will learn, aligning the course with national strategic objectives and establishing a rigorous standard for Baccalaureate preparation. See Figure 1 for a screenshot of the General section interface.</w:t>
      </w:r>
    </w:p>
    <w:p w14:paraId="1EE51FE8" w14:textId="77777777" w:rsidR="00751443" w:rsidRPr="00AF537B" w:rsidRDefault="00751443" w:rsidP="00393753">
      <w:pPr>
        <w:keepNext/>
        <w:ind w:firstLine="0"/>
        <w:jc w:val="center"/>
      </w:pPr>
      <w:r w:rsidRPr="00AF537B">
        <w:rPr>
          <w:noProof/>
        </w:rPr>
        <w:lastRenderedPageBreak/>
        <w:drawing>
          <wp:inline distT="0" distB="0" distL="0" distR="0" wp14:anchorId="14CB9445" wp14:editId="6103C88C">
            <wp:extent cx="5731510" cy="1675765"/>
            <wp:effectExtent l="0" t="0" r="2540" b="635"/>
            <wp:docPr id="645704050" name="Imagine 1" descr="O imagine care conține text, captură de ecran, software, Font&#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62651" name="Imagine 1" descr="O imagine care conține text, captură de ecran, software, Font&#10;&#10;Descriere generată automat"/>
                    <pic:cNvPicPr/>
                  </pic:nvPicPr>
                  <pic:blipFill>
                    <a:blip r:embed="rId20"/>
                    <a:stretch>
                      <a:fillRect/>
                    </a:stretch>
                  </pic:blipFill>
                  <pic:spPr>
                    <a:xfrm>
                      <a:off x="0" y="0"/>
                      <a:ext cx="5731510" cy="1675765"/>
                    </a:xfrm>
                    <a:prstGeom prst="rect">
                      <a:avLst/>
                    </a:prstGeom>
                  </pic:spPr>
                </pic:pic>
              </a:graphicData>
            </a:graphic>
          </wp:inline>
        </w:drawing>
      </w:r>
    </w:p>
    <w:p w14:paraId="5705CE63" w14:textId="1FC4000B" w:rsidR="00751443" w:rsidRPr="00AF537B" w:rsidRDefault="00751443" w:rsidP="00393753">
      <w:pPr>
        <w:pStyle w:val="Legend"/>
        <w:jc w:val="center"/>
      </w:pPr>
      <w:r w:rsidRPr="00AF537B">
        <w:t xml:space="preserve">Figure </w:t>
      </w:r>
      <w:r w:rsidR="00C4120D" w:rsidRPr="00AF537B">
        <w:t>1.</w:t>
      </w:r>
      <w:r w:rsidRPr="00AF537B">
        <w:t xml:space="preserve"> The general section.</w:t>
      </w:r>
    </w:p>
    <w:p w14:paraId="792516B5" w14:textId="77777777" w:rsidR="00751443" w:rsidRPr="00AF537B" w:rsidRDefault="00751443" w:rsidP="00751443"/>
    <w:p w14:paraId="2EC18D93" w14:textId="03E03721" w:rsidR="00751443" w:rsidRPr="00AF537B" w:rsidRDefault="00751443" w:rsidP="00751443">
      <w:r w:rsidRPr="00AF537B">
        <w:t>Furthermore, the "Announcements/Discussions" space provides an interactive platform for communication and clarification, where students can raise questions, request additional guidance, and interact with peers and their instructors. Instructors can use this forum to provide guidance, additional resources, and to keep students updated with the latest news and changes to the curriculum</w:t>
      </w:r>
      <w:r w:rsidR="00393753" w:rsidRPr="00AF537B">
        <w:t>, as in the example below</w:t>
      </w:r>
      <w:r w:rsidRPr="00AF537B">
        <w:t>. This area is crucial for maintaining an engaged and informed student community.</w:t>
      </w:r>
      <w:sdt>
        <w:sdtPr>
          <w:id w:val="-1763286891"/>
          <w:citation/>
        </w:sdtPr>
        <w:sdtContent>
          <w:r w:rsidR="0033416F" w:rsidRPr="00AF537B">
            <w:fldChar w:fldCharType="begin"/>
          </w:r>
          <w:r w:rsidR="0033416F" w:rsidRPr="00AF537B">
            <w:instrText xml:space="preserve"> CITATION NDa13 \l 1048 </w:instrText>
          </w:r>
          <w:r w:rsidR="0033416F" w:rsidRPr="00AF537B">
            <w:fldChar w:fldCharType="separate"/>
          </w:r>
          <w:r w:rsidR="001C0D95" w:rsidRPr="00AF537B">
            <w:t xml:space="preserve"> [5]</w:t>
          </w:r>
          <w:r w:rsidR="0033416F" w:rsidRPr="00AF537B">
            <w:fldChar w:fldCharType="end"/>
          </w:r>
        </w:sdtContent>
      </w:sdt>
    </w:p>
    <w:p w14:paraId="34D1C61D" w14:textId="77777777" w:rsidR="00393753" w:rsidRPr="00AF537B" w:rsidRDefault="00393753" w:rsidP="00393753">
      <w:pPr>
        <w:keepNext/>
        <w:ind w:firstLine="0"/>
        <w:jc w:val="center"/>
      </w:pPr>
      <w:r w:rsidRPr="00AF537B">
        <w:rPr>
          <w:noProof/>
        </w:rPr>
        <w:drawing>
          <wp:inline distT="0" distB="0" distL="0" distR="0" wp14:anchorId="3145C7EE" wp14:editId="1279E0C1">
            <wp:extent cx="6188710" cy="1268095"/>
            <wp:effectExtent l="0" t="0" r="2540" b="8255"/>
            <wp:docPr id="660495821" name="Imagine 1" descr="O imagine care conține text, Font, linie, captură de ecran&#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495821" name="Imagine 1" descr="O imagine care conține text, Font, linie, captură de ecran&#10;&#10;Descriere generată automat"/>
                    <pic:cNvPicPr/>
                  </pic:nvPicPr>
                  <pic:blipFill>
                    <a:blip r:embed="rId21"/>
                    <a:stretch>
                      <a:fillRect/>
                    </a:stretch>
                  </pic:blipFill>
                  <pic:spPr>
                    <a:xfrm>
                      <a:off x="0" y="0"/>
                      <a:ext cx="6188710" cy="1268095"/>
                    </a:xfrm>
                    <a:prstGeom prst="rect">
                      <a:avLst/>
                    </a:prstGeom>
                  </pic:spPr>
                </pic:pic>
              </a:graphicData>
            </a:graphic>
          </wp:inline>
        </w:drawing>
      </w:r>
    </w:p>
    <w:p w14:paraId="45AA3EE0" w14:textId="2E557706" w:rsidR="00393753" w:rsidRPr="00AF537B" w:rsidRDefault="00393753" w:rsidP="00393753">
      <w:pPr>
        <w:pStyle w:val="Legend"/>
        <w:jc w:val="center"/>
      </w:pPr>
      <w:r w:rsidRPr="00AF537B">
        <w:t xml:space="preserve">Figure </w:t>
      </w:r>
      <w:r w:rsidR="00C4120D" w:rsidRPr="00AF537B">
        <w:t>2.</w:t>
      </w:r>
      <w:r w:rsidRPr="00AF537B">
        <w:t xml:space="preserve"> Example of beginning a discussion in the general section.</w:t>
      </w:r>
    </w:p>
    <w:p w14:paraId="0A4AA23F" w14:textId="77777777" w:rsidR="00751443" w:rsidRPr="00AF537B" w:rsidRDefault="00751443" w:rsidP="00751443">
      <w:r w:rsidRPr="00AF537B">
        <w:t>Thus, the course unfolds in such a way that each learning module—from lessons to practical exercises and assessments—is built upon the solid foundation of the official program. Consequently, every learning segment is carefully structured to ensure not only alignment with standards but also to provide students with a comprehensive and profound learning experience. Knowledge is power, and in this course, knowledge begins with a deep familiarization with the standards and expectations that come with the level of preparation necessary for success in the Baccalaureate exam.</w:t>
      </w:r>
    </w:p>
    <w:p w14:paraId="50810396" w14:textId="4488986B" w:rsidR="00261B44" w:rsidRPr="00AF537B" w:rsidRDefault="00751443" w:rsidP="005D7964">
      <w:r w:rsidRPr="00AF537B">
        <w:t>The commitment ensures that the course not only prepares students for the Baccalaureate exam but also equips them with skills and knowledge that will be valuable in their future careers. The course is also designed to be proactive in adopting new trends in education and technology. Exploring innovative teaching and learning methods, such project-based learning, is a constant endeavor to enhance engagement and learning effectiveness. This commitment to innovation ensures that the course not only prepares students for the Baccalaureate exam but also equips them with skills and knowledge that will be valuable in their future careers.</w:t>
      </w:r>
      <w:sdt>
        <w:sdtPr>
          <w:id w:val="1646939508"/>
          <w:citation/>
        </w:sdtPr>
        <w:sdtContent>
          <w:r w:rsidR="0033416F" w:rsidRPr="00AF537B">
            <w:fldChar w:fldCharType="begin"/>
          </w:r>
          <w:r w:rsidR="0033416F" w:rsidRPr="00AF537B">
            <w:instrText xml:space="preserve"> CITATION SPa22 \l 1048 </w:instrText>
          </w:r>
          <w:r w:rsidR="0033416F" w:rsidRPr="00AF537B">
            <w:fldChar w:fldCharType="separate"/>
          </w:r>
          <w:r w:rsidR="001C0D95" w:rsidRPr="00AF537B">
            <w:t xml:space="preserve"> [6]</w:t>
          </w:r>
          <w:r w:rsidR="0033416F" w:rsidRPr="00AF537B">
            <w:fldChar w:fldCharType="end"/>
          </w:r>
        </w:sdtContent>
      </w:sdt>
    </w:p>
    <w:p w14:paraId="00F146A8" w14:textId="15BA413C" w:rsidR="005D7964" w:rsidRPr="00AF537B" w:rsidRDefault="005D7964" w:rsidP="005D7964">
      <w:pPr>
        <w:pStyle w:val="Titlu2"/>
      </w:pPr>
      <w:r w:rsidRPr="00AF537B">
        <w:t>Modular Structure and Content Flow</w:t>
      </w:r>
    </w:p>
    <w:p w14:paraId="76C93B2E" w14:textId="77777777" w:rsidR="005D7964" w:rsidRPr="00AF537B" w:rsidRDefault="005D7964" w:rsidP="005D7964">
      <w:r w:rsidRPr="00AF537B">
        <w:t>The "Learning Sphere" course for the Baccalaureate in Computer Science is meticulously organized into a modular structure. Each module functions as an autonomous learning unit, tailored to target specific educational goals, ensuring that students build their competencies in a sequential and structured manner. This methodical approach not only enhances the absorption of complex concepts but also fosters an environment conducive to critical thinking and problem-solving.</w:t>
      </w:r>
    </w:p>
    <w:p w14:paraId="20F04382" w14:textId="48B8C74E" w:rsidR="005D7964" w:rsidRPr="00AF537B" w:rsidRDefault="005D7964" w:rsidP="009F738B">
      <w:r w:rsidRPr="00AF537B">
        <w:t xml:space="preserve">At the inception of each module, students are introduced to the foundational concepts pertinent to the subject at hand. This grounding is crucial as it prepares them for the more challenging aspects of computer science that will follow. As </w:t>
      </w:r>
      <w:r w:rsidR="009F738B" w:rsidRPr="00AF537B">
        <w:t>students’</w:t>
      </w:r>
      <w:r w:rsidRPr="00AF537B">
        <w:t xml:space="preserve"> progress through the course, the complexity </w:t>
      </w:r>
      <w:r w:rsidRPr="00AF537B">
        <w:lastRenderedPageBreak/>
        <w:t>of the content escalates, carefully designed to build upon what has been previously mastered. This progressive complexity is not abrupt but rather integrated through a series of well-defined sections and subsections that facilitate a smooth transition from basic to advanced topics. Figure 2, which can be seen in the course interface, illustrates this transition, showing how content is organized into distinct, manageable segments that guide the learner through the complexities of programming languages like C/C++.</w:t>
      </w:r>
    </w:p>
    <w:p w14:paraId="3C5A8601" w14:textId="77777777" w:rsidR="005D7964" w:rsidRPr="00AF537B" w:rsidRDefault="005D7964" w:rsidP="005D7964">
      <w:r w:rsidRPr="00AF537B">
        <w:t>The modular structure is not just a means of organizing content; it is also pivotal in tracking and evaluating student progress. Each module is designed to conclude with assessments that are directly aligned with the module's learning objectives. These assessments serve a dual purpose: they provide immediate feedback to students about their understanding and mastery of the module and also inform instructors about the effectiveness of the module's content and delivery.</w:t>
      </w:r>
    </w:p>
    <w:p w14:paraId="134F974F" w14:textId="72A211CA" w:rsidR="009F738B" w:rsidRPr="00AF537B" w:rsidRDefault="005D7964" w:rsidP="009F738B">
      <w:r w:rsidRPr="00AF537B">
        <w:t>Moreover, this structured content flow is complemented by interactive elements that engage students actively. These interactive components include quizzes</w:t>
      </w:r>
      <w:r w:rsidR="009F738B" w:rsidRPr="00AF537B">
        <w:t xml:space="preserve"> and </w:t>
      </w:r>
      <w:r w:rsidRPr="00AF537B">
        <w:t>coding exercises,</w:t>
      </w:r>
      <w:r w:rsidR="009F738B" w:rsidRPr="00AF537B">
        <w:t xml:space="preserve"> </w:t>
      </w:r>
      <w:r w:rsidRPr="00AF537B">
        <w:t xml:space="preserve">all integrated within the modules. They are not mere adjuncts to the learning process but are central to it, reinforcing the material taught and making the learning experience more dynamic and engaging. For instance, as depicted in Figure </w:t>
      </w:r>
      <w:r w:rsidR="007624A4" w:rsidRPr="00AF537B">
        <w:t>3</w:t>
      </w:r>
      <w:r w:rsidRPr="00AF537B">
        <w:t xml:space="preserve">, the module on operators in C/C++ includes interactive exercises </w:t>
      </w:r>
      <w:r w:rsidR="00C4120D" w:rsidRPr="00AF537B">
        <w:rPr>
          <w:noProof/>
        </w:rPr>
        <mc:AlternateContent>
          <mc:Choice Requires="wps">
            <w:drawing>
              <wp:anchor distT="0" distB="0" distL="114300" distR="114300" simplePos="0" relativeHeight="251669504" behindDoc="0" locked="0" layoutInCell="1" allowOverlap="1" wp14:anchorId="3F690027" wp14:editId="79B63BCA">
                <wp:simplePos x="0" y="0"/>
                <wp:positionH relativeFrom="column">
                  <wp:posOffset>114300</wp:posOffset>
                </wp:positionH>
                <wp:positionV relativeFrom="paragraph">
                  <wp:posOffset>3436620</wp:posOffset>
                </wp:positionV>
                <wp:extent cx="5731510" cy="635"/>
                <wp:effectExtent l="0" t="0" r="0" b="0"/>
                <wp:wrapSquare wrapText="bothSides"/>
                <wp:docPr id="493575184" name="Casetă text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11E1C0F2" w14:textId="758E2BCD" w:rsidR="00C4120D" w:rsidRPr="00AF537B" w:rsidRDefault="00C4120D" w:rsidP="00C4120D">
                            <w:pPr>
                              <w:pStyle w:val="Legend"/>
                              <w:jc w:val="center"/>
                              <w:rPr>
                                <w:sz w:val="22"/>
                                <w:szCs w:val="22"/>
                              </w:rPr>
                            </w:pPr>
                            <w:r w:rsidRPr="00AF537B">
                              <w:t>Figure 3. The section format of the course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F690027" id="_x0000_t202" coordsize="21600,21600" o:spt="202" path="m,l,21600r21600,l21600,xe">
                <v:stroke joinstyle="miter"/>
                <v:path gradientshapeok="t" o:connecttype="rect"/>
              </v:shapetype>
              <v:shape id="Casetă text 1" o:spid="_x0000_s1026" type="#_x0000_t202" style="position:absolute;left:0;text-align:left;margin-left:9pt;margin-top:270.6pt;width:451.3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" stroked="f">
                <v:textbox style="mso-fit-shape-to-text:t" inset="0,0,0,0">
                  <w:txbxContent>
                    <w:p w14:paraId="11E1C0F2" w14:textId="758E2BCD" w:rsidR="00C4120D" w:rsidRPr="00AF537B" w:rsidRDefault="00C4120D" w:rsidP="00C4120D">
                      <w:pPr>
                        <w:pStyle w:val="Legend"/>
                        <w:jc w:val="center"/>
                        <w:rPr>
                          <w:sz w:val="22"/>
                          <w:szCs w:val="22"/>
                        </w:rPr>
                      </w:pPr>
                      <w:r w:rsidRPr="00AF537B">
                        <w:t>Figure 3. The section format of the course</w:t>
                      </w:r>
                    </w:p>
                  </w:txbxContent>
                </v:textbox>
                <w10:wrap type="square"/>
              </v:shape>
            </w:pict>
          </mc:Fallback>
        </mc:AlternateContent>
      </w:r>
      <w:r w:rsidR="00C4120D" w:rsidRPr="00AF537B">
        <w:rPr>
          <w:noProof/>
        </w:rPr>
        <w:drawing>
          <wp:anchor distT="0" distB="0" distL="114300" distR="114300" simplePos="0" relativeHeight="251667456" behindDoc="0" locked="0" layoutInCell="1" allowOverlap="1" wp14:anchorId="64B965E1" wp14:editId="488B15CC">
            <wp:simplePos x="0" y="0"/>
            <wp:positionH relativeFrom="column">
              <wp:posOffset>114300</wp:posOffset>
            </wp:positionH>
            <wp:positionV relativeFrom="paragraph">
              <wp:posOffset>717550</wp:posOffset>
            </wp:positionV>
            <wp:extent cx="5731510" cy="2661920"/>
            <wp:effectExtent l="0" t="0" r="2540" b="5080"/>
            <wp:wrapSquare wrapText="bothSides"/>
            <wp:docPr id="41361341" name="Imagine 1" descr="O imagine care conține text, captură de ecran, software, Pictogramă computer&#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1341" name="Imagine 1" descr="O imagine care conține text, captură de ecran, software, Pictogramă computer&#10;&#10;Descriere generată automa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661920"/>
                    </a:xfrm>
                    <a:prstGeom prst="rect">
                      <a:avLst/>
                    </a:prstGeom>
                  </pic:spPr>
                </pic:pic>
              </a:graphicData>
            </a:graphic>
          </wp:anchor>
        </w:drawing>
      </w:r>
      <w:r w:rsidRPr="00AF537B">
        <w:t>that challenge students to apply their knowledge in practical coding scenarios.</w:t>
      </w:r>
    </w:p>
    <w:p w14:paraId="21554476" w14:textId="0EEB884D" w:rsidR="009F738B" w:rsidRPr="00AF537B" w:rsidRDefault="009F738B" w:rsidP="00C4120D">
      <w:pPr>
        <w:ind w:firstLine="0"/>
      </w:pPr>
    </w:p>
    <w:p w14:paraId="0C0312C5" w14:textId="3C51DC21" w:rsidR="005D7964" w:rsidRPr="00AF537B" w:rsidRDefault="005D7964" w:rsidP="009F738B">
      <w:r w:rsidRPr="00AF537B">
        <w:t xml:space="preserve">The flexibility of the modular design also allows for the course to be dynamically updated in response to new educational standards or technological advancements. This adaptability is crucial in the fast-evolving field of computer science, where staying current with the latest developments is essential. The course's digital platform facilitates these updates without disrupting the existing course structure, ensuring that the content remains relevant and </w:t>
      </w:r>
      <w:r w:rsidR="009F738B" w:rsidRPr="00AF537B">
        <w:t>up to date</w:t>
      </w:r>
      <w:r w:rsidRPr="00AF537B">
        <w:t>.</w:t>
      </w:r>
      <w:sdt>
        <w:sdtPr>
          <w:id w:val="-1781019700"/>
          <w:citation/>
        </w:sdtPr>
        <w:sdtContent>
          <w:r w:rsidR="001C0D95" w:rsidRPr="00AF537B">
            <w:fldChar w:fldCharType="begin"/>
          </w:r>
          <w:r w:rsidR="001C0D95" w:rsidRPr="00AF537B">
            <w:instrText xml:space="preserve"> CITATION LCa12 \l 1048 </w:instrText>
          </w:r>
          <w:r w:rsidR="001C0D95" w:rsidRPr="00AF537B">
            <w:fldChar w:fldCharType="separate"/>
          </w:r>
          <w:r w:rsidR="001C0D95" w:rsidRPr="00AF537B">
            <w:t xml:space="preserve"> [7]</w:t>
          </w:r>
          <w:r w:rsidR="001C0D95" w:rsidRPr="00AF537B">
            <w:fldChar w:fldCharType="end"/>
          </w:r>
        </w:sdtContent>
      </w:sdt>
    </w:p>
    <w:p w14:paraId="7F060A29" w14:textId="4793DF29" w:rsidR="007624A4" w:rsidRPr="00AF537B" w:rsidRDefault="007624A4" w:rsidP="007624A4">
      <w:pPr>
        <w:pStyle w:val="Titlu2"/>
      </w:pPr>
      <w:r w:rsidRPr="00AF537B">
        <w:t>Learning Resources</w:t>
      </w:r>
    </w:p>
    <w:p w14:paraId="40C4B7AF" w14:textId="20A5125A" w:rsidR="00C47450" w:rsidRPr="00AF537B" w:rsidRDefault="00C47450" w:rsidP="00C47450">
      <w:r w:rsidRPr="00AF537B">
        <w:t>In the "Learning Sphere" course, a comprehensive array of educational materials and learning resources is strategically employed to thoroughly cover the theoretical and practical aspects required for mastering computer science for the Baccalaureate exam. This diverse selection of resources is designed to cater to various learning styles and to enhance the educational experience, making it highly interactive and engaging.</w:t>
      </w:r>
      <w:sdt>
        <w:sdtPr>
          <w:id w:val="1203595206"/>
          <w:citation/>
        </w:sdtPr>
        <w:sdtContent>
          <w:r w:rsidR="001C0D95" w:rsidRPr="00AF537B">
            <w:fldChar w:fldCharType="begin"/>
          </w:r>
          <w:r w:rsidR="001C0D95" w:rsidRPr="00AF537B">
            <w:instrText xml:space="preserve"> CITATION EAR17 \l 1048 </w:instrText>
          </w:r>
          <w:r w:rsidR="001C0D95" w:rsidRPr="00AF537B">
            <w:fldChar w:fldCharType="separate"/>
          </w:r>
          <w:r w:rsidR="001C0D95" w:rsidRPr="00AF537B">
            <w:t xml:space="preserve"> [8]</w:t>
          </w:r>
          <w:r w:rsidR="001C0D95" w:rsidRPr="00AF537B">
            <w:fldChar w:fldCharType="end"/>
          </w:r>
        </w:sdtContent>
      </w:sdt>
    </w:p>
    <w:p w14:paraId="55C79BE6" w14:textId="7502062A" w:rsidR="00C47450" w:rsidRPr="00AF537B" w:rsidRDefault="00C47450" w:rsidP="00C47450">
      <w:r w:rsidRPr="00AF537B">
        <w:t xml:space="preserve">To facilitate a rich and varied presentation of content, the course incorporates advanced tools such as Genially, Canva, and PowerPoint. These platforms are utilized to create dynamic and visually engaging presentations that simplify complex information. Genially is particularly effective for </w:t>
      </w:r>
      <w:r w:rsidRPr="00AF537B">
        <w:lastRenderedPageBreak/>
        <w:t xml:space="preserve">interactive presentations that include animations and interactive elements, which help in explaining complex algorithms or programming concepts in an intuitive way. Canva is used to design aesthetically pleasing and informative graphics that summarize key points and essential theories, making them easy to remember. PowerPoint </w:t>
      </w:r>
      <w:r w:rsidR="00FE1A58" w:rsidRPr="00AF537B">
        <w:t xml:space="preserve">application </w:t>
      </w:r>
      <w:r w:rsidRPr="00AF537B">
        <w:t>is employed to structure traditional lecture materials into well-organized slides that are ideal for review sessions and structured learning.</w:t>
      </w:r>
    </w:p>
    <w:p w14:paraId="067BDBFD" w14:textId="14937810" w:rsidR="00950C70" w:rsidRPr="00AF537B" w:rsidRDefault="00950C70" w:rsidP="00950C70">
      <w:r w:rsidRPr="00AF537B">
        <w:t>Figure 4 and</w:t>
      </w:r>
      <w:r w:rsidR="00FE1A58" w:rsidRPr="00AF537B">
        <w:t xml:space="preserve"> Figure</w:t>
      </w:r>
      <w:r w:rsidRPr="00AF537B">
        <w:t xml:space="preserve"> 5 illustrate examples of a Genially presentation used in the course to explain C/C++ operators, showcasing how interactive elements and animations are integrated to enhance understanding. </w:t>
      </w:r>
    </w:p>
    <w:p w14:paraId="6D9A6529" w14:textId="77777777" w:rsidR="008B5605" w:rsidRPr="00AF537B" w:rsidRDefault="00C47450" w:rsidP="008B5605">
      <w:pPr>
        <w:keepNext/>
        <w:jc w:val="center"/>
      </w:pPr>
      <w:r w:rsidRPr="00AF537B">
        <w:rPr>
          <w:noProof/>
        </w:rPr>
        <w:drawing>
          <wp:inline distT="0" distB="0" distL="0" distR="0" wp14:anchorId="50F83DBC" wp14:editId="5E6539A0">
            <wp:extent cx="5731510" cy="2794000"/>
            <wp:effectExtent l="0" t="0" r="2540" b="6350"/>
            <wp:docPr id="595309729" name="Imagine 1" descr="O imagine care conține text, captură de ecran, Font, cerc&#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09729" name="Imagine 1" descr="O imagine care conține text, captură de ecran, Font, cerc&#10;&#10;Descriere generată automat"/>
                    <pic:cNvPicPr/>
                  </pic:nvPicPr>
                  <pic:blipFill>
                    <a:blip r:embed="rId23"/>
                    <a:stretch>
                      <a:fillRect/>
                    </a:stretch>
                  </pic:blipFill>
                  <pic:spPr>
                    <a:xfrm>
                      <a:off x="0" y="0"/>
                      <a:ext cx="5731510" cy="2794000"/>
                    </a:xfrm>
                    <a:prstGeom prst="rect">
                      <a:avLst/>
                    </a:prstGeom>
                  </pic:spPr>
                </pic:pic>
              </a:graphicData>
            </a:graphic>
          </wp:inline>
        </w:drawing>
      </w:r>
    </w:p>
    <w:p w14:paraId="2FF96B3C" w14:textId="2ACCAA3F" w:rsidR="00C47450" w:rsidRPr="00AF537B" w:rsidRDefault="008B5605" w:rsidP="008B5605">
      <w:pPr>
        <w:pStyle w:val="Legend"/>
        <w:jc w:val="center"/>
      </w:pPr>
      <w:r w:rsidRPr="00AF537B">
        <w:t>Figure 4. Summary of lesson C/C++ operators</w:t>
      </w:r>
    </w:p>
    <w:p w14:paraId="05BCAD82" w14:textId="77777777" w:rsidR="008B5605" w:rsidRPr="00AF537B" w:rsidRDefault="008B5605" w:rsidP="008B5605">
      <w:pPr>
        <w:keepNext/>
        <w:jc w:val="center"/>
      </w:pPr>
      <w:r w:rsidRPr="00AF537B">
        <w:rPr>
          <w:noProof/>
        </w:rPr>
        <w:drawing>
          <wp:inline distT="0" distB="0" distL="0" distR="0" wp14:anchorId="5C6508FC" wp14:editId="2B168503">
            <wp:extent cx="5731510" cy="2814955"/>
            <wp:effectExtent l="0" t="0" r="2540" b="4445"/>
            <wp:docPr id="1736933527" name="Imagine 1" descr="O imagine care conține text, captură de ecran, Font, Site web&#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33527" name="Imagine 1" descr="O imagine care conține text, captură de ecran, Font, Site web&#10;&#10;Descriere generată automat"/>
                    <pic:cNvPicPr/>
                  </pic:nvPicPr>
                  <pic:blipFill>
                    <a:blip r:embed="rId24"/>
                    <a:stretch>
                      <a:fillRect/>
                    </a:stretch>
                  </pic:blipFill>
                  <pic:spPr>
                    <a:xfrm>
                      <a:off x="0" y="0"/>
                      <a:ext cx="5731510" cy="2814955"/>
                    </a:xfrm>
                    <a:prstGeom prst="rect">
                      <a:avLst/>
                    </a:prstGeom>
                  </pic:spPr>
                </pic:pic>
              </a:graphicData>
            </a:graphic>
          </wp:inline>
        </w:drawing>
      </w:r>
    </w:p>
    <w:p w14:paraId="75E15C82" w14:textId="009520A9" w:rsidR="008B5605" w:rsidRPr="00AF537B" w:rsidRDefault="008B5605" w:rsidP="008B5605">
      <w:pPr>
        <w:pStyle w:val="Legend"/>
        <w:jc w:val="center"/>
      </w:pPr>
      <w:r w:rsidRPr="00AF537B">
        <w:t xml:space="preserve">Figure 5. </w:t>
      </w:r>
      <w:r w:rsidR="00950C70" w:rsidRPr="00AF537B">
        <w:t>Sample presentation of relational operators</w:t>
      </w:r>
    </w:p>
    <w:p w14:paraId="4EDB9D7F" w14:textId="01DF95B6" w:rsidR="008B5605" w:rsidRPr="00AF537B" w:rsidRDefault="008B5605" w:rsidP="00C47450"/>
    <w:p w14:paraId="45D838D6" w14:textId="77777777" w:rsidR="00C47450" w:rsidRPr="00AF537B" w:rsidRDefault="00C47450" w:rsidP="00C47450"/>
    <w:p w14:paraId="4D279185" w14:textId="77777777" w:rsidR="00950C70" w:rsidRPr="00AF537B" w:rsidRDefault="00950C70" w:rsidP="00950C70">
      <w:r w:rsidRPr="00AF537B">
        <w:t>The presentations within the "Learning Sphere" course are enhanced with interactive exercises, such as the one shown in the image, to ensure students can immediately apply and test their understanding of the concepts they have just learned. These exercises provide an active learning environment where students can engage directly with the material, receive instant feedback on their answers, and consolidate their knowledge effectively, thereby reinforcing the learning objectives of the course.</w:t>
      </w:r>
    </w:p>
    <w:p w14:paraId="02067502" w14:textId="77777777" w:rsidR="00950C70" w:rsidRPr="00AF537B" w:rsidRDefault="00950C70" w:rsidP="00950C70">
      <w:pPr>
        <w:rPr>
          <w:vanish/>
        </w:rPr>
      </w:pPr>
      <w:r w:rsidRPr="00AF537B">
        <w:rPr>
          <w:vanish/>
        </w:rPr>
        <w:lastRenderedPageBreak/>
        <w:t>Partea superioară a formularului</w:t>
      </w:r>
    </w:p>
    <w:p w14:paraId="4FB7B889" w14:textId="77777777" w:rsidR="00950C70" w:rsidRPr="00AF537B" w:rsidRDefault="00950C70" w:rsidP="00950C70">
      <w:pPr>
        <w:keepNext/>
        <w:jc w:val="center"/>
      </w:pPr>
      <w:r w:rsidRPr="00AF537B">
        <w:rPr>
          <w:noProof/>
        </w:rPr>
        <w:drawing>
          <wp:inline distT="0" distB="0" distL="0" distR="0" wp14:anchorId="7B81F455" wp14:editId="43874F79">
            <wp:extent cx="5731510" cy="2828290"/>
            <wp:effectExtent l="0" t="0" r="2540" b="0"/>
            <wp:docPr id="160690973" name="Imagine 1" descr="O imagine care conține text, software, Font, număr&#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0973" name="Imagine 1" descr="O imagine care conține text, software, Font, număr&#10;&#10;Descriere generată automat"/>
                    <pic:cNvPicPr/>
                  </pic:nvPicPr>
                  <pic:blipFill>
                    <a:blip r:embed="rId25"/>
                    <a:stretch>
                      <a:fillRect/>
                    </a:stretch>
                  </pic:blipFill>
                  <pic:spPr>
                    <a:xfrm>
                      <a:off x="0" y="0"/>
                      <a:ext cx="5731510" cy="2828290"/>
                    </a:xfrm>
                    <a:prstGeom prst="rect">
                      <a:avLst/>
                    </a:prstGeom>
                  </pic:spPr>
                </pic:pic>
              </a:graphicData>
            </a:graphic>
          </wp:inline>
        </w:drawing>
      </w:r>
    </w:p>
    <w:p w14:paraId="21BD91CB" w14:textId="4DFFC4C3" w:rsidR="00950C70" w:rsidRPr="00AF537B" w:rsidRDefault="00950C70" w:rsidP="00950C70">
      <w:pPr>
        <w:pStyle w:val="Legend"/>
        <w:jc w:val="center"/>
      </w:pPr>
      <w:r w:rsidRPr="00AF537B">
        <w:t>Figure 6. Question within presentation.</w:t>
      </w:r>
    </w:p>
    <w:p w14:paraId="155C382C" w14:textId="09DDEC44" w:rsidR="00C47450" w:rsidRPr="00AF537B" w:rsidRDefault="00C47450" w:rsidP="00C47450">
      <w:r w:rsidRPr="00AF537B">
        <w:t>Video tutorials also play a significant role in the resource toolkit. These tutorials provide step-by-step demonstrations of coding techniques and software use, ideal for students who benefit from seeing concepts applied in real-time. The tutorials also serve to bridge theoretical learning with practical application, a critical aspect of preparing for a comprehensive exam like the Baccalaureate in Computer Science.</w:t>
      </w:r>
    </w:p>
    <w:p w14:paraId="256B7F80" w14:textId="2DF88567" w:rsidR="006B48EB" w:rsidRPr="00AF537B" w:rsidRDefault="00C47450" w:rsidP="006B48EB">
      <w:r w:rsidRPr="00AF537B">
        <w:t>All these resources are hosted on a robust online platform, ensuring they are accessible at any time and from any location. This accessibility is crucial for students who may need to learn at their own pace or revisit certain topics multiple times. The modular structure of the course, enhanced by easy navigation provided by the digital platform, allows students to efficiently locate and utilize the resources they need without unnecessary delays.</w:t>
      </w:r>
    </w:p>
    <w:p w14:paraId="74006D98" w14:textId="4F795DB9" w:rsidR="006B48EB" w:rsidRPr="00AF537B" w:rsidRDefault="006B48EB" w:rsidP="006B48EB">
      <w:pPr>
        <w:pStyle w:val="Titlu2"/>
      </w:pPr>
      <w:r w:rsidRPr="00AF537B">
        <w:t>Interactive Exercises and Formative Assessment</w:t>
      </w:r>
    </w:p>
    <w:p w14:paraId="09E36C17" w14:textId="66E2065A" w:rsidR="006B48EB" w:rsidRPr="00AF537B" w:rsidRDefault="006B48EB" w:rsidP="00FE1A58">
      <w:r w:rsidRPr="00AF537B">
        <w:t xml:space="preserve">The "Learning Sphere" course extensively incorporates interactive exercises and formative assessments to enhance student understanding and facilitate continuous improvement. </w:t>
      </w:r>
      <w:r w:rsidR="00FE1A58" w:rsidRPr="00AF537B">
        <w:t xml:space="preserve">Using exercise as didactic method can </w:t>
      </w:r>
      <w:r w:rsidRPr="00AF537B">
        <w:t>cover a broad spectrum of topics within computer science, ranging from basic programming syntax to complex problem-solving scenarios that mirror real-world applications.</w:t>
      </w:r>
    </w:p>
    <w:p w14:paraId="4DEF5FA6" w14:textId="68296205" w:rsidR="00B81688" w:rsidRPr="00AF537B" w:rsidRDefault="006B48EB" w:rsidP="00B81688">
      <w:r w:rsidRPr="00AF537B">
        <w:t>Interactive exercises, such as those illustrated in Figure 7, play a crucial role in the learning process. They allow students to apply theoretical knowledge in practical settings, enabling them to see the direct application and relevance of what they have learned. This hands-on approach helps to solidify concepts and skills, making the educational experience more tangible and impactful.</w:t>
      </w:r>
    </w:p>
    <w:p w14:paraId="13C59AB3" w14:textId="6F02B696" w:rsidR="006B48EB" w:rsidRPr="00AF537B" w:rsidRDefault="006B48EB" w:rsidP="006B48EB">
      <w:r w:rsidRPr="00AF537B">
        <w:t>Formative assessments are strategically interspersed throughout the course modules to provide ongoing feedback to students. These assessments are not merely tests but learning tools that help students identify their strengths and areas for improvement. They are designed to be low-stakes, encouraging students to experiment and learn from their mistakes without the pressure of grades. Feedback from these assessments is provided instantly, which is critical for promoting an adaptive learning environment where students can quickly assimilate corrections and deepen their understanding</w:t>
      </w:r>
      <w:sdt>
        <w:sdtPr>
          <w:id w:val="1595050370"/>
          <w:citation/>
        </w:sdtPr>
        <w:sdtContent>
          <w:r w:rsidR="001C0D95" w:rsidRPr="00AF537B">
            <w:fldChar w:fldCharType="begin"/>
          </w:r>
          <w:r w:rsidR="001C0D95" w:rsidRPr="00AF537B">
            <w:instrText xml:space="preserve"> CITATION MCo19 \l 1048 </w:instrText>
          </w:r>
          <w:r w:rsidR="001C0D95" w:rsidRPr="00AF537B">
            <w:fldChar w:fldCharType="separate"/>
          </w:r>
          <w:r w:rsidR="001C0D95" w:rsidRPr="00AF537B">
            <w:t xml:space="preserve"> [9]</w:t>
          </w:r>
          <w:r w:rsidR="001C0D95" w:rsidRPr="00AF537B">
            <w:fldChar w:fldCharType="end"/>
          </w:r>
        </w:sdtContent>
      </w:sdt>
      <w:r w:rsidRPr="00AF537B">
        <w:t>.</w:t>
      </w:r>
    </w:p>
    <w:p w14:paraId="628B6EBC" w14:textId="10FB2125" w:rsidR="00B81688" w:rsidRPr="00AF537B" w:rsidRDefault="00FE1A58" w:rsidP="00FE1A58">
      <w:r w:rsidRPr="00FE1A58">
        <w:t xml:space="preserve">Personalized learning </w:t>
      </w:r>
      <w:r w:rsidR="006B48EB" w:rsidRPr="00AF537B">
        <w:t>approach ensures that each student's learning path is tailored to their individual needs, optimizing</w:t>
      </w:r>
      <w:r w:rsidR="00B81688" w:rsidRPr="00AF537B">
        <w:t xml:space="preserve"> their educational outcome.</w:t>
      </w:r>
    </w:p>
    <w:p w14:paraId="193DA39B" w14:textId="77777777" w:rsidR="00B81688" w:rsidRPr="00AF537B" w:rsidRDefault="00B81688" w:rsidP="00B81688">
      <w:pPr>
        <w:keepNext/>
        <w:ind w:firstLine="0"/>
        <w:jc w:val="center"/>
      </w:pPr>
      <w:r w:rsidRPr="00AF537B">
        <w:rPr>
          <w:noProof/>
        </w:rPr>
        <w:lastRenderedPageBreak/>
        <w:drawing>
          <wp:inline distT="0" distB="0" distL="0" distR="0" wp14:anchorId="66331B3D" wp14:editId="49E70555">
            <wp:extent cx="6188710" cy="3216910"/>
            <wp:effectExtent l="0" t="0" r="2540" b="2540"/>
            <wp:docPr id="1968954779" name="Imagine 1" descr="O imagine care conține text, captură de ecran, software, Pagină web&#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954779" name="Imagine 1" descr="O imagine care conține text, captură de ecran, software, Pagină web&#10;&#10;Descriere generată automat"/>
                    <pic:cNvPicPr/>
                  </pic:nvPicPr>
                  <pic:blipFill>
                    <a:blip r:embed="rId26"/>
                    <a:stretch>
                      <a:fillRect/>
                    </a:stretch>
                  </pic:blipFill>
                  <pic:spPr>
                    <a:xfrm>
                      <a:off x="0" y="0"/>
                      <a:ext cx="6188710" cy="3216910"/>
                    </a:xfrm>
                    <a:prstGeom prst="rect">
                      <a:avLst/>
                    </a:prstGeom>
                  </pic:spPr>
                </pic:pic>
              </a:graphicData>
            </a:graphic>
          </wp:inline>
        </w:drawing>
      </w:r>
    </w:p>
    <w:p w14:paraId="1ECC8CBC" w14:textId="6F1AB695" w:rsidR="006B48EB" w:rsidRPr="00AF537B" w:rsidRDefault="00B81688" w:rsidP="00B81688">
      <w:pPr>
        <w:pStyle w:val="Legend"/>
        <w:jc w:val="center"/>
      </w:pPr>
      <w:r w:rsidRPr="00AF537B">
        <w:t>Figure 7 Example of interactive question</w:t>
      </w:r>
    </w:p>
    <w:p w14:paraId="3A1692EA" w14:textId="3266BA8D" w:rsidR="00B81688" w:rsidRPr="00AF537B" w:rsidRDefault="00B81688" w:rsidP="00B81688">
      <w:pPr>
        <w:pStyle w:val="Titlu2"/>
      </w:pPr>
      <w:r w:rsidRPr="00AF537B">
        <w:t>Adaptability and Scalability of the Course</w:t>
      </w:r>
    </w:p>
    <w:p w14:paraId="2208E67C" w14:textId="77777777" w:rsidR="00B81688" w:rsidRPr="00AF537B" w:rsidRDefault="00B81688" w:rsidP="00B81688">
      <w:r w:rsidRPr="00AF537B">
        <w:t>The "Learning Sphere" course is designed with a high degree of adaptability and scalability to accommodate the evolving curriculum and the diverse needs of students. This flexibility is essential in a field as dynamic as computer science, where technological advancements and changing educational standards require constant curriculum updates.</w:t>
      </w:r>
    </w:p>
    <w:p w14:paraId="4A7EF2C5" w14:textId="477152C2" w:rsidR="00B81688" w:rsidRPr="00AF537B" w:rsidRDefault="00B81688" w:rsidP="00B81688">
      <w:r w:rsidRPr="00AF537B">
        <w:rPr>
          <w:b/>
          <w:bCs/>
        </w:rPr>
        <w:t>Adaptability</w:t>
      </w:r>
      <w:r w:rsidRPr="00AF537B">
        <w:t xml:space="preserve"> is a core feature of the course structure. The course's digital platform allows for rapid integration of changes in the curriculum or updates in the technology without disrupting the existing course framework. For instructors, this means they can introduce new modules, update existing content, or even adjust the difficulty levels of exercises based on the overall performance trends of the class or recent advancements in the field. For students, the ability to customize their learning experience according to their pace and level of understanding is invaluable. They can choose to delve deeper into complex topics or review basics depending on their personal learning needs.</w:t>
      </w:r>
      <w:sdt>
        <w:sdtPr>
          <w:id w:val="-395059345"/>
          <w:citation/>
        </w:sdtPr>
        <w:sdtContent>
          <w:r w:rsidR="001C0D95" w:rsidRPr="00AF537B">
            <w:fldChar w:fldCharType="begin"/>
          </w:r>
          <w:r w:rsidR="001C0D95" w:rsidRPr="00AF537B">
            <w:instrText xml:space="preserve"> CITATION RBo20 \l 1048 </w:instrText>
          </w:r>
          <w:r w:rsidR="001C0D95" w:rsidRPr="00AF537B">
            <w:fldChar w:fldCharType="separate"/>
          </w:r>
          <w:r w:rsidR="001C0D95" w:rsidRPr="00AF537B">
            <w:t xml:space="preserve"> [10]</w:t>
          </w:r>
          <w:r w:rsidR="001C0D95" w:rsidRPr="00AF537B">
            <w:fldChar w:fldCharType="end"/>
          </w:r>
        </w:sdtContent>
      </w:sdt>
    </w:p>
    <w:p w14:paraId="0334539A" w14:textId="59F9F260" w:rsidR="00B81688" w:rsidRPr="00AF537B" w:rsidRDefault="00B81688" w:rsidP="00B81688">
      <w:r w:rsidRPr="00AF537B">
        <w:rPr>
          <w:b/>
          <w:bCs/>
        </w:rPr>
        <w:t>Scalability</w:t>
      </w:r>
      <w:r w:rsidRPr="00AF537B">
        <w:t xml:space="preserve"> is another critical aspect of the course design. The "Learning Sphere" can scale up to accommodate an increasing number of students without loss of functionality or degradation in performance. It can also be tailored for different educational levels, making it suitable for a wide range of learners, from beginners to advanced. Additionally, the course is structured to support various educational scenarios, whether it's self-paced learning, instructor-led teaching, or collaborative group projects.</w:t>
      </w:r>
      <w:sdt>
        <w:sdtPr>
          <w:id w:val="1446423218"/>
          <w:citation/>
        </w:sdtPr>
        <w:sdtContent>
          <w:r w:rsidR="001C0D95" w:rsidRPr="00AF537B">
            <w:fldChar w:fldCharType="begin"/>
          </w:r>
          <w:r w:rsidR="001C0D95" w:rsidRPr="00AF537B">
            <w:instrText xml:space="preserve"> CITATION ATa20 \l 1048 </w:instrText>
          </w:r>
          <w:r w:rsidR="001C0D95" w:rsidRPr="00AF537B">
            <w:fldChar w:fldCharType="separate"/>
          </w:r>
          <w:r w:rsidR="001C0D95" w:rsidRPr="00AF537B">
            <w:t xml:space="preserve"> [11]</w:t>
          </w:r>
          <w:r w:rsidR="001C0D95" w:rsidRPr="00AF537B">
            <w:fldChar w:fldCharType="end"/>
          </w:r>
        </w:sdtContent>
      </w:sdt>
    </w:p>
    <w:p w14:paraId="30A39BFF" w14:textId="61C36D3D" w:rsidR="00B81688" w:rsidRPr="00AF537B" w:rsidRDefault="00B81688" w:rsidP="00B81688">
      <w:r w:rsidRPr="00AF537B">
        <w:t>The course interface plays a significant role in both adaptability and scalability. It allows for easy adjustments and customization by both instructors and students. For instance, instructors can easily add supplementary materials or modify the course layout. This level of control ensures that the course remains relevant and effective, meeting the educational goals of a diverse student body.</w:t>
      </w:r>
    </w:p>
    <w:p w14:paraId="75C50791" w14:textId="1E546CFD" w:rsidR="00B81688" w:rsidRPr="00AF537B" w:rsidRDefault="00B81688" w:rsidP="00B81688">
      <w:pPr>
        <w:pStyle w:val="Titlu2"/>
      </w:pPr>
      <w:r w:rsidRPr="00AF537B">
        <w:t>Conclu</w:t>
      </w:r>
      <w:r w:rsidR="00224AB5" w:rsidRPr="00AF537B">
        <w:t>sions</w:t>
      </w:r>
    </w:p>
    <w:p w14:paraId="33D1E1E5" w14:textId="7F4B6752" w:rsidR="00224AB5" w:rsidRPr="00AF537B" w:rsidRDefault="00224AB5" w:rsidP="00224AB5">
      <w:r w:rsidRPr="00AF537B">
        <w:t xml:space="preserve">The "Learning Sphere" platform can demonstrate its efficacy as a comprehensive educational tool for computer science, particularly in preparing students for the Baccalaureate exam. Its modular structure and use of diverse educational tools like Genially, Canva, and PowerPoint cater to various learning preferences, making complex topics more accessible and engaging. Interactive exercises and </w:t>
      </w:r>
      <w:r w:rsidRPr="00AF537B">
        <w:lastRenderedPageBreak/>
        <w:t>formative assessments provide continuous feedback, essential for students to monitor their progress and adjust their learning strategies accordingly.</w:t>
      </w:r>
    </w:p>
    <w:p w14:paraId="15D3DE38" w14:textId="77777777" w:rsidR="00224AB5" w:rsidRPr="00AF537B" w:rsidRDefault="00224AB5" w:rsidP="00224AB5">
      <w:r w:rsidRPr="00AF537B">
        <w:t>Furthermore, the adaptability and scalability of the platform ensure that it remains relevant amidst the fast-evolving field of computer science. This flexibility not only supports personalized learning paths but also prepares students for real-world applications, bridging the gap between academic concepts and practical implementation.</w:t>
      </w:r>
    </w:p>
    <w:p w14:paraId="0BEB01C9" w14:textId="054DDEEE" w:rsidR="00224AB5" w:rsidRPr="00AF537B" w:rsidRDefault="00224AB5" w:rsidP="001C0D95">
      <w:r w:rsidRPr="00AF537B">
        <w:t>In summary, "Learning Sphere" exemplifies how digital platforms can transform education by integrating innovative tools and adaptive learning environments. This approach not only enhances learning outcomes but also equips students with the skills necessary for both academic success and professional excellence.</w:t>
      </w:r>
    </w:p>
    <w:bookmarkEnd w:id="1" w:displacedByCustomXml="next"/>
    <w:sdt>
      <w:sdtPr>
        <w:rPr>
          <w:rFonts w:eastAsiaTheme="minorHAnsi" w:cstheme="minorBidi"/>
          <w:b w:val="0"/>
          <w:sz w:val="22"/>
          <w:szCs w:val="22"/>
        </w:rPr>
        <w:id w:val="286870043"/>
        <w:docPartObj>
          <w:docPartGallery w:val="Bibliographies"/>
          <w:docPartUnique/>
        </w:docPartObj>
      </w:sdtPr>
      <w:sdtContent>
        <w:p w14:paraId="1022D364" w14:textId="77777777" w:rsidR="0077784E" w:rsidRPr="00AF537B" w:rsidRDefault="0077784E" w:rsidP="0077784E">
          <w:pPr>
            <w:pStyle w:val="Titlu2"/>
          </w:pPr>
          <w:r w:rsidRPr="00AF537B">
            <w:t>Bibliografie</w:t>
          </w:r>
        </w:p>
        <w:sdt>
          <w:sdtPr>
            <w:id w:val="111145805"/>
            <w:bibliography/>
          </w:sdtPr>
          <w:sdtContent>
            <w:p w14:paraId="523EC7E4" w14:textId="77777777" w:rsidR="001C0D95" w:rsidRPr="00AF537B" w:rsidRDefault="0077784E" w:rsidP="00224AB5">
              <w:pPr>
                <w:ind w:firstLine="0"/>
                <w:rPr>
                  <w:rFonts w:asciiTheme="minorHAnsi" w:hAnsiTheme="minorHAnsi"/>
                </w:rPr>
              </w:pPr>
              <w:r w:rsidRPr="00AF537B">
                <w:fldChar w:fldCharType="begin"/>
              </w:r>
              <w:r w:rsidRPr="00AF537B">
                <w:instrText>BIBLIOGRAPHY</w:instrText>
              </w:r>
              <w:r w:rsidRPr="00AF537B">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208"/>
                <w:gridCol w:w="8538"/>
              </w:tblGrid>
              <w:tr w:rsidR="001C0D95" w:rsidRPr="00AF537B" w14:paraId="3E70041C" w14:textId="77777777">
                <w:trPr>
                  <w:divId w:val="1634871082"/>
                  <w:tblCellSpacing w:w="15" w:type="dxa"/>
                </w:trPr>
                <w:tc>
                  <w:tcPr>
                    <w:tcW w:w="50" w:type="pct"/>
                    <w:hideMark/>
                  </w:tcPr>
                  <w:p w14:paraId="035410AA" w14:textId="65C1AE0B" w:rsidR="001C0D95" w:rsidRPr="00AF537B" w:rsidRDefault="001C0D95">
                    <w:pPr>
                      <w:pStyle w:val="Bibliografie"/>
                      <w:rPr>
                        <w:sz w:val="24"/>
                        <w:szCs w:val="24"/>
                      </w:rPr>
                    </w:pPr>
                    <w:r w:rsidRPr="00AF537B">
                      <w:t xml:space="preserve">[1] </w:t>
                    </w:r>
                  </w:p>
                </w:tc>
                <w:tc>
                  <w:tcPr>
                    <w:tcW w:w="0" w:type="auto"/>
                    <w:hideMark/>
                  </w:tcPr>
                  <w:p w14:paraId="4B0FF67D" w14:textId="77777777" w:rsidR="001C0D95" w:rsidRPr="00AF537B" w:rsidRDefault="001C0D95">
                    <w:pPr>
                      <w:pStyle w:val="Bibliografie"/>
                    </w:pPr>
                    <w:r w:rsidRPr="00AF537B">
                      <w:t xml:space="preserve">P. Dillenbourg, "The evolution of research on digital education," </w:t>
                    </w:r>
                    <w:r w:rsidRPr="00AF537B">
                      <w:rPr>
                        <w:i/>
                        <w:iCs/>
                      </w:rPr>
                      <w:t xml:space="preserve">International Journal of Artificial Intelligence in Education, </w:t>
                    </w:r>
                    <w:r w:rsidRPr="00AF537B">
                      <w:t xml:space="preserve">vol. 26, no. 2, pp. 544-560, 2016. </w:t>
                    </w:r>
                  </w:p>
                </w:tc>
              </w:tr>
              <w:tr w:rsidR="001C0D95" w:rsidRPr="00AF537B" w14:paraId="26AA75E8" w14:textId="77777777">
                <w:trPr>
                  <w:divId w:val="1634871082"/>
                  <w:tblCellSpacing w:w="15" w:type="dxa"/>
                </w:trPr>
                <w:tc>
                  <w:tcPr>
                    <w:tcW w:w="50" w:type="pct"/>
                    <w:hideMark/>
                  </w:tcPr>
                  <w:p w14:paraId="6A5A89D3" w14:textId="77777777" w:rsidR="001C0D95" w:rsidRPr="00AF537B" w:rsidRDefault="001C0D95">
                    <w:pPr>
                      <w:pStyle w:val="Bibliografie"/>
                    </w:pPr>
                    <w:r w:rsidRPr="00AF537B">
                      <w:t xml:space="preserve">[2] </w:t>
                    </w:r>
                  </w:p>
                </w:tc>
                <w:tc>
                  <w:tcPr>
                    <w:tcW w:w="0" w:type="auto"/>
                    <w:hideMark/>
                  </w:tcPr>
                  <w:p w14:paraId="2E6653D2" w14:textId="77777777" w:rsidR="001C0D95" w:rsidRPr="00AF537B" w:rsidRDefault="001C0D95">
                    <w:pPr>
                      <w:pStyle w:val="Bibliografie"/>
                    </w:pPr>
                    <w:r w:rsidRPr="00AF537B">
                      <w:t xml:space="preserve">O. M. Y. D. e. a. S. Timotheou, "Impacts of digital technologies on education and factorsi nfluencing schools digital capacity and transformation," </w:t>
                    </w:r>
                    <w:r w:rsidRPr="00AF537B">
                      <w:rPr>
                        <w:i/>
                        <w:iCs/>
                      </w:rPr>
                      <w:t xml:space="preserve">Education and Information Technologies, </w:t>
                    </w:r>
                    <w:r w:rsidRPr="00AF537B">
                      <w:t xml:space="preserve">vol. 28, no. 5, pp. 6331-6353, 2023. </w:t>
                    </w:r>
                  </w:p>
                </w:tc>
              </w:tr>
              <w:tr w:rsidR="001C0D95" w:rsidRPr="00AF537B" w14:paraId="1A84E8AE" w14:textId="77777777">
                <w:trPr>
                  <w:divId w:val="1634871082"/>
                  <w:tblCellSpacing w:w="15" w:type="dxa"/>
                </w:trPr>
                <w:tc>
                  <w:tcPr>
                    <w:tcW w:w="50" w:type="pct"/>
                    <w:hideMark/>
                  </w:tcPr>
                  <w:p w14:paraId="747A1E38" w14:textId="77777777" w:rsidR="001C0D95" w:rsidRPr="00AF537B" w:rsidRDefault="001C0D95">
                    <w:pPr>
                      <w:pStyle w:val="Bibliografie"/>
                    </w:pPr>
                    <w:r w:rsidRPr="00AF537B">
                      <w:t xml:space="preserve">[3] </w:t>
                    </w:r>
                  </w:p>
                </w:tc>
                <w:tc>
                  <w:tcPr>
                    <w:tcW w:w="0" w:type="auto"/>
                    <w:hideMark/>
                  </w:tcPr>
                  <w:p w14:paraId="0BE63B7D" w14:textId="77777777" w:rsidR="001C0D95" w:rsidRPr="00AF537B" w:rsidRDefault="001C0D95">
                    <w:pPr>
                      <w:pStyle w:val="Bibliografie"/>
                    </w:pPr>
                    <w:r w:rsidRPr="00AF537B">
                      <w:t xml:space="preserve">V. G. E. H. e. a. C. G. Cosmulese, "THE INFLUENCES OF THE DIGITAL REVOLUTION ON THE EDUCATIONAL SYSTEM OF THE EU COUNTRIES," </w:t>
                    </w:r>
                    <w:r w:rsidRPr="00AF537B">
                      <w:rPr>
                        <w:i/>
                        <w:iCs/>
                      </w:rPr>
                      <w:t xml:space="preserve">Management &amp; Marketing. Challenges for the Knowledge Society, </w:t>
                    </w:r>
                    <w:r w:rsidRPr="00AF537B">
                      <w:t xml:space="preserve">vol. 14, no. 3, pp. 249-263, 2019. </w:t>
                    </w:r>
                  </w:p>
                </w:tc>
              </w:tr>
              <w:tr w:rsidR="001C0D95" w:rsidRPr="00AF537B" w14:paraId="09250650" w14:textId="77777777">
                <w:trPr>
                  <w:divId w:val="1634871082"/>
                  <w:tblCellSpacing w:w="15" w:type="dxa"/>
                </w:trPr>
                <w:tc>
                  <w:tcPr>
                    <w:tcW w:w="50" w:type="pct"/>
                    <w:hideMark/>
                  </w:tcPr>
                  <w:p w14:paraId="77DF0C83" w14:textId="77777777" w:rsidR="001C0D95" w:rsidRPr="00AF537B" w:rsidRDefault="001C0D95">
                    <w:pPr>
                      <w:pStyle w:val="Bibliografie"/>
                    </w:pPr>
                    <w:r w:rsidRPr="00AF537B">
                      <w:t xml:space="preserve">[4] </w:t>
                    </w:r>
                  </w:p>
                </w:tc>
                <w:tc>
                  <w:tcPr>
                    <w:tcW w:w="0" w:type="auto"/>
                    <w:hideMark/>
                  </w:tcPr>
                  <w:p w14:paraId="42EFEB5C" w14:textId="77777777" w:rsidR="001C0D95" w:rsidRPr="00AF537B" w:rsidRDefault="001C0D95">
                    <w:pPr>
                      <w:pStyle w:val="Bibliografie"/>
                    </w:pPr>
                    <w:r w:rsidRPr="00AF537B">
                      <w:t xml:space="preserve">E. M. A. e. a. A. R. Gapsalamov, ""Digital Era": Impact on the Economy and the Education System," </w:t>
                    </w:r>
                    <w:r w:rsidRPr="00AF537B">
                      <w:rPr>
                        <w:i/>
                        <w:iCs/>
                      </w:rPr>
                      <w:t xml:space="preserve">Utopía y Praxis Latinoamericana, </w:t>
                    </w:r>
                    <w:r w:rsidRPr="00AF537B">
                      <w:t xml:space="preserve">vol. 25, no. 1, pp. 66-79, 2020. </w:t>
                    </w:r>
                  </w:p>
                </w:tc>
              </w:tr>
              <w:tr w:rsidR="001C0D95" w:rsidRPr="00AF537B" w14:paraId="20FC89EF" w14:textId="77777777">
                <w:trPr>
                  <w:divId w:val="1634871082"/>
                  <w:tblCellSpacing w:w="15" w:type="dxa"/>
                </w:trPr>
                <w:tc>
                  <w:tcPr>
                    <w:tcW w:w="50" w:type="pct"/>
                    <w:hideMark/>
                  </w:tcPr>
                  <w:p w14:paraId="6C6FCF07" w14:textId="77777777" w:rsidR="001C0D95" w:rsidRPr="00AF537B" w:rsidRDefault="001C0D95">
                    <w:pPr>
                      <w:pStyle w:val="Bibliografie"/>
                    </w:pPr>
                    <w:r w:rsidRPr="00AF537B">
                      <w:t xml:space="preserve">[5] </w:t>
                    </w:r>
                  </w:p>
                </w:tc>
                <w:tc>
                  <w:tcPr>
                    <w:tcW w:w="0" w:type="auto"/>
                    <w:hideMark/>
                  </w:tcPr>
                  <w:p w14:paraId="18662094" w14:textId="77777777" w:rsidR="001C0D95" w:rsidRPr="00AF537B" w:rsidRDefault="001C0D95">
                    <w:pPr>
                      <w:pStyle w:val="Bibliografie"/>
                    </w:pPr>
                    <w:r w:rsidRPr="00AF537B">
                      <w:t xml:space="preserve">B. E. P. Z. N. Davis, "Restructuring of educational systems in the digital age from a co-evolutionary perspective," </w:t>
                    </w:r>
                    <w:r w:rsidRPr="00AF537B">
                      <w:rPr>
                        <w:i/>
                        <w:iCs/>
                      </w:rPr>
                      <w:t xml:space="preserve">Journal of Computer Assisted Learning, </w:t>
                    </w:r>
                    <w:r w:rsidRPr="00AF537B">
                      <w:t xml:space="preserve">vol. 29, no. 5, pp. 453-467, 2013. </w:t>
                    </w:r>
                  </w:p>
                </w:tc>
              </w:tr>
              <w:tr w:rsidR="001C0D95" w:rsidRPr="00AF537B" w14:paraId="2CC28955" w14:textId="77777777">
                <w:trPr>
                  <w:divId w:val="1634871082"/>
                  <w:tblCellSpacing w:w="15" w:type="dxa"/>
                </w:trPr>
                <w:tc>
                  <w:tcPr>
                    <w:tcW w:w="50" w:type="pct"/>
                    <w:hideMark/>
                  </w:tcPr>
                  <w:p w14:paraId="13446A32" w14:textId="77777777" w:rsidR="001C0D95" w:rsidRPr="00AF537B" w:rsidRDefault="001C0D95">
                    <w:pPr>
                      <w:pStyle w:val="Bibliografie"/>
                    </w:pPr>
                    <w:r w:rsidRPr="00AF537B">
                      <w:t xml:space="preserve">[6] </w:t>
                    </w:r>
                  </w:p>
                </w:tc>
                <w:tc>
                  <w:tcPr>
                    <w:tcW w:w="0" w:type="auto"/>
                    <w:hideMark/>
                  </w:tcPr>
                  <w:p w14:paraId="42AAC7DF" w14:textId="77777777" w:rsidR="001C0D95" w:rsidRPr="00AF537B" w:rsidRDefault="001C0D95">
                    <w:pPr>
                      <w:pStyle w:val="Bibliografie"/>
                    </w:pPr>
                    <w:r w:rsidRPr="00AF537B">
                      <w:t xml:space="preserve">S. Panda, "Evolving learner support systems: From distance to digital education.," </w:t>
                    </w:r>
                    <w:r w:rsidRPr="00AF537B">
                      <w:rPr>
                        <w:i/>
                        <w:iCs/>
                      </w:rPr>
                      <w:t xml:space="preserve">Handbook of Open, Distance and Digital Education, </w:t>
                    </w:r>
                    <w:r w:rsidRPr="00AF537B">
                      <w:t xml:space="preserve">pp. 1-15, 2022. </w:t>
                    </w:r>
                  </w:p>
                </w:tc>
              </w:tr>
              <w:tr w:rsidR="001C0D95" w:rsidRPr="00AF537B" w14:paraId="601B1937" w14:textId="77777777">
                <w:trPr>
                  <w:divId w:val="1634871082"/>
                  <w:tblCellSpacing w:w="15" w:type="dxa"/>
                </w:trPr>
                <w:tc>
                  <w:tcPr>
                    <w:tcW w:w="50" w:type="pct"/>
                    <w:hideMark/>
                  </w:tcPr>
                  <w:p w14:paraId="3E1B5B1E" w14:textId="77777777" w:rsidR="001C0D95" w:rsidRPr="00AF537B" w:rsidRDefault="001C0D95">
                    <w:pPr>
                      <w:pStyle w:val="Bibliografie"/>
                    </w:pPr>
                    <w:r w:rsidRPr="00AF537B">
                      <w:t xml:space="preserve">[7] </w:t>
                    </w:r>
                  </w:p>
                </w:tc>
                <w:tc>
                  <w:tcPr>
                    <w:tcW w:w="0" w:type="auto"/>
                    <w:hideMark/>
                  </w:tcPr>
                  <w:p w14:paraId="3A83748D" w14:textId="77777777" w:rsidR="001C0D95" w:rsidRPr="00AF537B" w:rsidRDefault="001C0D95">
                    <w:pPr>
                      <w:pStyle w:val="Bibliografie"/>
                    </w:pPr>
                    <w:r w:rsidRPr="00AF537B">
                      <w:t xml:space="preserve">D. C. P. P. L. Candela, "History, evolution, and impact of digital libraries," </w:t>
                    </w:r>
                    <w:r w:rsidRPr="00AF537B">
                      <w:rPr>
                        <w:i/>
                        <w:iCs/>
                      </w:rPr>
                      <w:t xml:space="preserve">Organizational Learning and Knowledge: Concepts, Methodologies, Tools and Applications, </w:t>
                    </w:r>
                    <w:r w:rsidRPr="00AF537B">
                      <w:t xml:space="preserve">vol. 25, no. 1, pp. 224-241, 2012. </w:t>
                    </w:r>
                  </w:p>
                </w:tc>
              </w:tr>
              <w:tr w:rsidR="001C0D95" w:rsidRPr="00AF537B" w14:paraId="3FE8E719" w14:textId="77777777">
                <w:trPr>
                  <w:divId w:val="1634871082"/>
                  <w:tblCellSpacing w:w="15" w:type="dxa"/>
                </w:trPr>
                <w:tc>
                  <w:tcPr>
                    <w:tcW w:w="50" w:type="pct"/>
                    <w:hideMark/>
                  </w:tcPr>
                  <w:p w14:paraId="0AA34493" w14:textId="77777777" w:rsidR="001C0D95" w:rsidRPr="00AF537B" w:rsidRDefault="001C0D95">
                    <w:pPr>
                      <w:pStyle w:val="Bibliografie"/>
                    </w:pPr>
                    <w:r w:rsidRPr="00AF537B">
                      <w:t xml:space="preserve">[8] </w:t>
                    </w:r>
                  </w:p>
                </w:tc>
                <w:tc>
                  <w:tcPr>
                    <w:tcW w:w="0" w:type="auto"/>
                    <w:hideMark/>
                  </w:tcPr>
                  <w:p w14:paraId="348A7CF7" w14:textId="77777777" w:rsidR="001C0D95" w:rsidRPr="00AF537B" w:rsidRDefault="001C0D95">
                    <w:pPr>
                      <w:pStyle w:val="Bibliografie"/>
                    </w:pPr>
                    <w:r w:rsidRPr="00AF537B">
                      <w:t xml:space="preserve">E. A. Railean, "Impacts of digital revolution on learning," </w:t>
                    </w:r>
                    <w:r w:rsidRPr="00AF537B">
                      <w:rPr>
                        <w:i/>
                        <w:iCs/>
                      </w:rPr>
                      <w:t xml:space="preserve">Design of Digital Textbooks: How Screens Affect Learning, </w:t>
                    </w:r>
                    <w:r w:rsidRPr="00AF537B">
                      <w:t xml:space="preserve">pp. 1-20, 2017. </w:t>
                    </w:r>
                  </w:p>
                </w:tc>
              </w:tr>
              <w:tr w:rsidR="001C0D95" w:rsidRPr="00AF537B" w14:paraId="7AB384C2" w14:textId="77777777">
                <w:trPr>
                  <w:divId w:val="1634871082"/>
                  <w:tblCellSpacing w:w="15" w:type="dxa"/>
                </w:trPr>
                <w:tc>
                  <w:tcPr>
                    <w:tcW w:w="50" w:type="pct"/>
                    <w:hideMark/>
                  </w:tcPr>
                  <w:p w14:paraId="64F67BFA" w14:textId="77777777" w:rsidR="001C0D95" w:rsidRPr="00AF537B" w:rsidRDefault="001C0D95">
                    <w:pPr>
                      <w:pStyle w:val="Bibliografie"/>
                    </w:pPr>
                    <w:r w:rsidRPr="00AF537B">
                      <w:t xml:space="preserve">[9] </w:t>
                    </w:r>
                  </w:p>
                </w:tc>
                <w:tc>
                  <w:tcPr>
                    <w:tcW w:w="0" w:type="auto"/>
                    <w:hideMark/>
                  </w:tcPr>
                  <w:p w14:paraId="5EFF141D" w14:textId="77777777" w:rsidR="001C0D95" w:rsidRPr="00AF537B" w:rsidRDefault="001C0D95">
                    <w:pPr>
                      <w:pStyle w:val="Bibliografie"/>
                    </w:pPr>
                    <w:r w:rsidRPr="00AF537B">
                      <w:t xml:space="preserve">M. Condruz-Bacescu, "The impact of digital technologies on learning," </w:t>
                    </w:r>
                    <w:r w:rsidRPr="00AF537B">
                      <w:rPr>
                        <w:i/>
                        <w:iCs/>
                      </w:rPr>
                      <w:t xml:space="preserve">Proceedings of » eLearning and Software for Education « (eLSE), </w:t>
                    </w:r>
                    <w:r w:rsidRPr="00AF537B">
                      <w:t xml:space="preserve">pp. 134-1411, 2019. </w:t>
                    </w:r>
                  </w:p>
                </w:tc>
              </w:tr>
              <w:tr w:rsidR="001C0D95" w:rsidRPr="00AF537B" w14:paraId="7A8B7225" w14:textId="77777777">
                <w:trPr>
                  <w:divId w:val="1634871082"/>
                  <w:tblCellSpacing w:w="15" w:type="dxa"/>
                </w:trPr>
                <w:tc>
                  <w:tcPr>
                    <w:tcW w:w="50" w:type="pct"/>
                    <w:hideMark/>
                  </w:tcPr>
                  <w:p w14:paraId="53F8F9B7" w14:textId="77777777" w:rsidR="001C0D95" w:rsidRPr="00AF537B" w:rsidRDefault="001C0D95">
                    <w:pPr>
                      <w:pStyle w:val="Bibliografie"/>
                    </w:pPr>
                    <w:r w:rsidRPr="00AF537B">
                      <w:t xml:space="preserve">[10] </w:t>
                    </w:r>
                  </w:p>
                </w:tc>
                <w:tc>
                  <w:tcPr>
                    <w:tcW w:w="0" w:type="auto"/>
                    <w:hideMark/>
                  </w:tcPr>
                  <w:p w14:paraId="1190C969" w14:textId="77777777" w:rsidR="001C0D95" w:rsidRPr="00AF537B" w:rsidRDefault="001C0D95">
                    <w:pPr>
                      <w:pStyle w:val="Bibliografie"/>
                    </w:pPr>
                    <w:r w:rsidRPr="00AF537B">
                      <w:t xml:space="preserve">R. Bottino, "Schools and the digital challenge: Evolution and perspectives," </w:t>
                    </w:r>
                    <w:r w:rsidRPr="00AF537B">
                      <w:rPr>
                        <w:i/>
                        <w:iCs/>
                      </w:rPr>
                      <w:t xml:space="preserve">Education and Information Technologies, </w:t>
                    </w:r>
                    <w:r w:rsidRPr="00AF537B">
                      <w:t xml:space="preserve">vol. 25, no. 1, pp. 641-657, 2020. </w:t>
                    </w:r>
                  </w:p>
                </w:tc>
              </w:tr>
              <w:tr w:rsidR="001C0D95" w:rsidRPr="00AF537B" w14:paraId="543C43E2" w14:textId="77777777">
                <w:trPr>
                  <w:divId w:val="1634871082"/>
                  <w:tblCellSpacing w:w="15" w:type="dxa"/>
                </w:trPr>
                <w:tc>
                  <w:tcPr>
                    <w:tcW w:w="50" w:type="pct"/>
                    <w:hideMark/>
                  </w:tcPr>
                  <w:p w14:paraId="52A6EDB3" w14:textId="77777777" w:rsidR="001C0D95" w:rsidRPr="00AF537B" w:rsidRDefault="001C0D95">
                    <w:pPr>
                      <w:pStyle w:val="Bibliografie"/>
                    </w:pPr>
                    <w:r w:rsidRPr="00AF537B">
                      <w:t xml:space="preserve">[11] </w:t>
                    </w:r>
                  </w:p>
                </w:tc>
                <w:tc>
                  <w:tcPr>
                    <w:tcW w:w="0" w:type="auto"/>
                    <w:hideMark/>
                  </w:tcPr>
                  <w:p w14:paraId="68F9DA65" w14:textId="77777777" w:rsidR="001C0D95" w:rsidRPr="00AF537B" w:rsidRDefault="001C0D95">
                    <w:pPr>
                      <w:pStyle w:val="Bibliografie"/>
                    </w:pPr>
                    <w:r w:rsidRPr="00AF537B">
                      <w:t xml:space="preserve">Y. A. A. Taib, "Evolution in the educational system: Are we ready," </w:t>
                    </w:r>
                    <w:r w:rsidRPr="00AF537B">
                      <w:rPr>
                        <w:i/>
                        <w:iCs/>
                      </w:rPr>
                      <w:t xml:space="preserve">7th International Conference on Management and Muamalah, </w:t>
                    </w:r>
                    <w:r w:rsidRPr="00AF537B">
                      <w:t xml:space="preserve">pp. 456-464, 2020. </w:t>
                    </w:r>
                  </w:p>
                </w:tc>
              </w:tr>
            </w:tbl>
            <w:p w14:paraId="27052439" w14:textId="77777777" w:rsidR="001C0D95" w:rsidRPr="00AF537B" w:rsidRDefault="001C0D95">
              <w:pPr>
                <w:divId w:val="1634871082"/>
                <w:rPr>
                  <w:rFonts w:eastAsia="Times New Roman"/>
                </w:rPr>
              </w:pPr>
            </w:p>
            <w:p w14:paraId="6ECC15D9" w14:textId="6A47A28D" w:rsidR="002019AE" w:rsidRPr="001C0D95" w:rsidRDefault="0077784E" w:rsidP="00224AB5">
              <w:pPr>
                <w:ind w:firstLine="0"/>
              </w:pPr>
              <w:r w:rsidRPr="00AF537B">
                <w:rPr>
                  <w:b/>
                  <w:bCs/>
                </w:rPr>
                <w:fldChar w:fldCharType="end"/>
              </w:r>
            </w:p>
          </w:sdtContent>
        </w:sdt>
      </w:sdtContent>
    </w:sdt>
    <w:sectPr w:rsidR="002019AE" w:rsidRPr="001C0D95" w:rsidSect="006F5220">
      <w:type w:val="continuous"/>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FDD169" w14:textId="77777777" w:rsidR="00E04146" w:rsidRPr="00AF537B" w:rsidRDefault="00E04146" w:rsidP="00E3005B">
      <w:pPr>
        <w:spacing w:line="240" w:lineRule="auto"/>
      </w:pPr>
      <w:r w:rsidRPr="00AF537B">
        <w:separator/>
      </w:r>
    </w:p>
  </w:endnote>
  <w:endnote w:type="continuationSeparator" w:id="0">
    <w:p w14:paraId="0D0686B0" w14:textId="77777777" w:rsidR="00E04146" w:rsidRPr="00AF537B" w:rsidRDefault="00E04146" w:rsidP="00E3005B">
      <w:pPr>
        <w:spacing w:line="240" w:lineRule="auto"/>
      </w:pPr>
      <w:r w:rsidRPr="00AF537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Pro">
    <w:altName w:val="Times New Roman"/>
    <w:charset w:val="00"/>
    <w:family w:val="roman"/>
    <w:pitch w:val="variable"/>
    <w:sig w:usb0="800002AF" w:usb1="00000003" w:usb2="00000000" w:usb3="00000000" w:csb0="0000009F" w:csb1="00000000"/>
  </w:font>
  <w:font w:name="Georgia Pro Black">
    <w:altName w:val="Times New Roman"/>
    <w:charset w:val="00"/>
    <w:family w:val="roman"/>
    <w:pitch w:val="variable"/>
    <w:sig w:usb0="800002AF" w:usb1="00000003" w:usb2="00000000" w:usb3="00000000" w:csb0="0000009F" w:csb1="00000000"/>
  </w:font>
  <w:font w:name="Georgia Pro Semibold">
    <w:altName w:val="Times New Roman"/>
    <w:charset w:val="00"/>
    <w:family w:val="roman"/>
    <w:pitch w:val="variable"/>
    <w:sig w:usb0="800002AF" w:usb1="00000003" w:usb2="00000000" w:usb3="00000000" w:csb0="0000009F" w:csb1="00000000"/>
  </w:font>
  <w:font w:name="Georgia Pro Cond Light">
    <w:altName w:val="Times New Roman"/>
    <w:charset w:val="00"/>
    <w:family w:val="roman"/>
    <w:pitch w:val="variable"/>
    <w:sig w:usb0="800002AF" w:usb1="00000003" w:usb2="00000000" w:usb3="00000000" w:csb0="0000009F" w:csb1="00000000"/>
  </w:font>
  <w:font w:name="Source Sans Pro SemiBold">
    <w:altName w:val="Cambria Math"/>
    <w:charset w:val="00"/>
    <w:family w:val="swiss"/>
    <w:pitch w:val="variable"/>
    <w:sig w:usb0="600002F7" w:usb1="02000001" w:usb2="00000000" w:usb3="00000000" w:csb0="0000019F" w:csb1="00000000"/>
  </w:font>
  <w:font w:name="Source Sans Pro Light">
    <w:altName w:val="Cambria Math"/>
    <w:charset w:val="00"/>
    <w:family w:val="swiss"/>
    <w:pitch w:val="variable"/>
    <w:sig w:usb0="600002F7" w:usb1="02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7766088"/>
      <w:docPartObj>
        <w:docPartGallery w:val="Page Numbers (Bottom of Page)"/>
        <w:docPartUnique/>
      </w:docPartObj>
    </w:sdtPr>
    <w:sdtContent>
      <w:p w14:paraId="663E8D05" w14:textId="77777777" w:rsidR="00901D18" w:rsidRPr="00AF537B" w:rsidRDefault="0091111E" w:rsidP="00690F07">
        <w:pPr>
          <w:pStyle w:val="Subsol"/>
          <w:jc w:val="right"/>
        </w:pPr>
        <w:r w:rsidRPr="00AF537B">
          <w:rPr>
            <w:noProof/>
          </w:rPr>
          <w:drawing>
            <wp:anchor distT="0" distB="0" distL="114300" distR="114300" simplePos="0" relativeHeight="251661312" behindDoc="0" locked="0" layoutInCell="1" allowOverlap="1" wp14:anchorId="65E412E5" wp14:editId="79B5C669">
              <wp:simplePos x="0" y="0"/>
              <wp:positionH relativeFrom="margin">
                <wp:align>left</wp:align>
              </wp:positionH>
              <wp:positionV relativeFrom="paragraph">
                <wp:posOffset>4139</wp:posOffset>
              </wp:positionV>
              <wp:extent cx="535305" cy="143510"/>
              <wp:effectExtent l="0" t="0" r="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535305" cy="143510"/>
                      </a:xfrm>
                      <a:prstGeom prst="rect">
                        <a:avLst/>
                      </a:prstGeom>
                    </pic:spPr>
                  </pic:pic>
                </a:graphicData>
              </a:graphic>
              <wp14:sizeRelH relativeFrom="margin">
                <wp14:pctWidth>0</wp14:pctWidth>
              </wp14:sizeRelH>
              <wp14:sizeRelV relativeFrom="margin">
                <wp14:pctHeight>0</wp14:pctHeight>
              </wp14:sizeRelV>
            </wp:anchor>
          </w:drawing>
        </w:r>
        <w:r w:rsidR="00901D18" w:rsidRPr="00AF537B">
          <w:fldChar w:fldCharType="begin"/>
        </w:r>
        <w:r w:rsidR="00901D18" w:rsidRPr="00AF537B">
          <w:instrText xml:space="preserve"> PAGE   \* MERGEFORMAT </w:instrText>
        </w:r>
        <w:r w:rsidR="00901D18" w:rsidRPr="00AF537B">
          <w:fldChar w:fldCharType="separate"/>
        </w:r>
        <w:r w:rsidR="00901D18" w:rsidRPr="00AF537B">
          <w:t>2</w:t>
        </w:r>
        <w:r w:rsidR="00901D18" w:rsidRPr="00AF537B">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3093031"/>
      <w:docPartObj>
        <w:docPartGallery w:val="Page Numbers (Bottom of Page)"/>
        <w:docPartUnique/>
      </w:docPartObj>
    </w:sdtPr>
    <w:sdtContent>
      <w:p w14:paraId="1FCDDCFE" w14:textId="77777777" w:rsidR="00A7719D" w:rsidRPr="00AF537B" w:rsidRDefault="003251D9" w:rsidP="00690F07">
        <w:pPr>
          <w:pStyle w:val="Subsol"/>
        </w:pPr>
        <w:r w:rsidRPr="00AF537B">
          <w:rPr>
            <w:noProof/>
          </w:rPr>
          <w:drawing>
            <wp:anchor distT="0" distB="0" distL="114300" distR="114300" simplePos="0" relativeHeight="251663360" behindDoc="0" locked="0" layoutInCell="1" allowOverlap="1" wp14:anchorId="4D89A793" wp14:editId="34EE8EF1">
              <wp:simplePos x="0" y="0"/>
              <wp:positionH relativeFrom="margin">
                <wp:align>right</wp:align>
              </wp:positionH>
              <wp:positionV relativeFrom="paragraph">
                <wp:posOffset>1905</wp:posOffset>
              </wp:positionV>
              <wp:extent cx="535305" cy="143510"/>
              <wp:effectExtent l="0" t="0" r="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535305" cy="143510"/>
                      </a:xfrm>
                      <a:prstGeom prst="rect">
                        <a:avLst/>
                      </a:prstGeom>
                    </pic:spPr>
                  </pic:pic>
                </a:graphicData>
              </a:graphic>
              <wp14:sizeRelH relativeFrom="margin">
                <wp14:pctWidth>0</wp14:pctWidth>
              </wp14:sizeRelH>
              <wp14:sizeRelV relativeFrom="margin">
                <wp14:pctHeight>0</wp14:pctHeight>
              </wp14:sizeRelV>
            </wp:anchor>
          </w:drawing>
        </w:r>
        <w:r w:rsidR="00901D18" w:rsidRPr="00AF537B">
          <w:fldChar w:fldCharType="begin"/>
        </w:r>
        <w:r w:rsidR="00901D18" w:rsidRPr="00AF537B">
          <w:instrText>PAGE   \* MERGEFORMAT</w:instrText>
        </w:r>
        <w:r w:rsidR="00901D18" w:rsidRPr="00AF537B">
          <w:fldChar w:fldCharType="separate"/>
        </w:r>
        <w:r w:rsidR="00901D18" w:rsidRPr="00AF537B">
          <w:t>2</w:t>
        </w:r>
        <w:r w:rsidR="00901D18" w:rsidRPr="00AF537B">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067BF" w14:textId="77777777" w:rsidR="00F2164A" w:rsidRPr="00AF537B" w:rsidRDefault="00547FE8" w:rsidP="00EF5800">
    <w:pPr>
      <w:pStyle w:val="Subsol"/>
      <w:ind w:firstLine="0"/>
      <w:jc w:val="left"/>
      <w:rPr>
        <w:rFonts w:ascii="Georgia Pro Cond Light" w:hAnsi="Georgia Pro Cond Light"/>
        <w:sz w:val="16"/>
        <w:szCs w:val="16"/>
      </w:rPr>
    </w:pPr>
    <w:r w:rsidRPr="00AF537B">
      <w:rPr>
        <w:rFonts w:eastAsia="DengXian"/>
        <w:noProof/>
      </w:rPr>
      <w:drawing>
        <wp:anchor distT="0" distB="0" distL="114300" distR="114300" simplePos="0" relativeHeight="251658240" behindDoc="0" locked="0" layoutInCell="1" allowOverlap="1" wp14:anchorId="3EEE738A" wp14:editId="5CD3539E">
          <wp:simplePos x="0" y="0"/>
          <wp:positionH relativeFrom="margin">
            <wp:align>right</wp:align>
          </wp:positionH>
          <wp:positionV relativeFrom="paragraph">
            <wp:posOffset>19050</wp:posOffset>
          </wp:positionV>
          <wp:extent cx="692785" cy="249555"/>
          <wp:effectExtent l="0" t="0" r="0" b="0"/>
          <wp:wrapSquare wrapText="bothSides"/>
          <wp:docPr id="3"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anchor>
      </w:drawing>
    </w:r>
    <w:r w:rsidR="00A41836" w:rsidRPr="00AF537B">
      <w:rPr>
        <w:rFonts w:ascii="Georgia Pro Cond Light" w:hAnsi="Georgia Pro Cond Light"/>
        <w:sz w:val="16"/>
        <w:szCs w:val="16"/>
      </w:rPr>
      <w:t xml:space="preserve">Copyright </w:t>
    </w:r>
    <w:r w:rsidR="00EF5800" w:rsidRPr="00AF537B">
      <w:rPr>
        <w:rFonts w:ascii="Georgia Pro Cond Light" w:hAnsi="Georgia Pro Cond Light"/>
        <w:sz w:val="16"/>
        <w:szCs w:val="16"/>
      </w:rPr>
      <w:t>© 2021 by the authors. Submitted for possible open access publication under the terms and conditions of the Creative Commons Attribution license (https://creativecommons.org/licenses/by/4.0/).</w:t>
    </w:r>
    <w:r w:rsidR="00FC3C21" w:rsidRPr="00AF537B">
      <w:t xml:space="preserve"> </w:t>
    </w:r>
    <w:r w:rsidR="00FC3C21" w:rsidRPr="00AF537B">
      <w:rPr>
        <w:rFonts w:ascii="Georgia Pro Cond Light" w:hAnsi="Georgia Pro Cond Light"/>
        <w:sz w:val="16"/>
        <w:szCs w:val="16"/>
      </w:rPr>
      <w:t>This work is licensed under CC BY 4.0</w:t>
    </w:r>
  </w:p>
  <w:p w14:paraId="16E8E966" w14:textId="77777777" w:rsidR="00F2164A" w:rsidRPr="00AF537B" w:rsidRDefault="00F2164A" w:rsidP="00EF5800">
    <w:pPr>
      <w:pStyle w:val="Subsol"/>
      <w:ind w:firstLine="0"/>
      <w:jc w:val="left"/>
      <w:rPr>
        <w:rFonts w:ascii="Georgia Pro Cond Light" w:hAnsi="Georgia Pro Cond Light"/>
        <w:sz w:val="16"/>
        <w:szCs w:val="16"/>
      </w:rPr>
    </w:pPr>
    <w:r w:rsidRPr="00AF537B">
      <w:rPr>
        <w:rFonts w:ascii="Georgia Pro Cond Light" w:hAnsi="Georgia Pro Cond Light"/>
        <w:sz w:val="16"/>
        <w:szCs w:val="16"/>
      </w:rPr>
      <w:t xml:space="preserve">ISSN </w:t>
    </w:r>
  </w:p>
  <w:sdt>
    <w:sdtPr>
      <w:id w:val="-1466652577"/>
      <w:docPartObj>
        <w:docPartGallery w:val="Page Numbers (Bottom of Page)"/>
        <w:docPartUnique/>
      </w:docPartObj>
    </w:sdtPr>
    <w:sdtContent>
      <w:p w14:paraId="004EADD3" w14:textId="77777777" w:rsidR="00A7719D" w:rsidRPr="00AF537B" w:rsidRDefault="0025463F" w:rsidP="0025463F">
        <w:pPr>
          <w:pStyle w:val="Subsol"/>
          <w:jc w:val="center"/>
        </w:pPr>
        <w:r w:rsidRPr="00AF537B">
          <w:fldChar w:fldCharType="begin"/>
        </w:r>
        <w:r w:rsidRPr="00AF537B">
          <w:instrText xml:space="preserve"> PAGE   \* MERGEFORMAT </w:instrText>
        </w:r>
        <w:r w:rsidRPr="00AF537B">
          <w:fldChar w:fldCharType="separate"/>
        </w:r>
        <w:r w:rsidRPr="00AF537B">
          <w:t>2</w:t>
        </w:r>
        <w:r w:rsidRPr="00AF537B">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8B2DAC" w14:textId="77777777" w:rsidR="00E04146" w:rsidRPr="00AF537B" w:rsidRDefault="00E04146" w:rsidP="00E3005B">
      <w:pPr>
        <w:spacing w:line="240" w:lineRule="auto"/>
      </w:pPr>
      <w:r w:rsidRPr="00AF537B">
        <w:separator/>
      </w:r>
    </w:p>
  </w:footnote>
  <w:footnote w:type="continuationSeparator" w:id="0">
    <w:p w14:paraId="348ACFD3" w14:textId="77777777" w:rsidR="00E04146" w:rsidRPr="00AF537B" w:rsidRDefault="00E04146" w:rsidP="00E3005B">
      <w:pPr>
        <w:spacing w:line="240" w:lineRule="auto"/>
      </w:pPr>
      <w:r w:rsidRPr="00AF537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gril"/>
      <w:tblW w:w="0" w:type="auto"/>
      <w:tblBorders>
        <w:top w:val="none" w:sz="0" w:space="0" w:color="auto"/>
        <w:left w:val="none" w:sz="0" w:space="0" w:color="auto"/>
        <w:bottom w:val="single" w:sz="12" w:space="0" w:color="C00000"/>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1373E7" w:rsidRPr="00AF537B" w14:paraId="76D086F4" w14:textId="77777777" w:rsidTr="002F2D42">
      <w:tc>
        <w:tcPr>
          <w:tcW w:w="4868" w:type="dxa"/>
        </w:tcPr>
        <w:p w14:paraId="59542F38" w14:textId="77777777" w:rsidR="001373E7" w:rsidRPr="00AF537B" w:rsidRDefault="001373E7" w:rsidP="00212BC6">
          <w:pPr>
            <w:pStyle w:val="Antet"/>
            <w:ind w:hanging="110"/>
            <w:rPr>
              <w:rFonts w:ascii="Source Sans Pro SemiBold" w:hAnsi="Source Sans Pro SemiBold"/>
            </w:rPr>
          </w:pPr>
          <w:r w:rsidRPr="00AF537B">
            <w:rPr>
              <w:rFonts w:ascii="Source Sans Pro SemiBold" w:hAnsi="Source Sans Pro SemiBold"/>
            </w:rPr>
            <w:t>Journal XGEN, No. 1, 2022</w:t>
          </w:r>
        </w:p>
      </w:tc>
      <w:tc>
        <w:tcPr>
          <w:tcW w:w="4868" w:type="dxa"/>
        </w:tcPr>
        <w:p w14:paraId="0DA46558" w14:textId="77777777" w:rsidR="001373E7" w:rsidRPr="00AF537B" w:rsidRDefault="001373E7" w:rsidP="00212BC6">
          <w:pPr>
            <w:pStyle w:val="Antet"/>
            <w:ind w:right="-113" w:firstLine="0"/>
            <w:jc w:val="right"/>
            <w:rPr>
              <w:rFonts w:ascii="Source Sans Pro Light" w:hAnsi="Source Sans Pro Light"/>
            </w:rPr>
          </w:pPr>
          <w:r w:rsidRPr="00AF537B">
            <w:rPr>
              <w:rFonts w:ascii="Source Sans Pro Light" w:hAnsi="Source Sans Pro Light"/>
            </w:rPr>
            <w:t>http://www.xgenjournal.org</w:t>
          </w:r>
        </w:p>
      </w:tc>
    </w:tr>
  </w:tbl>
  <w:p w14:paraId="38D6425E" w14:textId="77777777" w:rsidR="001373E7" w:rsidRPr="00AF537B" w:rsidRDefault="001373E7">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gril"/>
      <w:tblW w:w="0" w:type="auto"/>
      <w:tblBorders>
        <w:top w:val="none" w:sz="0" w:space="0" w:color="auto"/>
        <w:left w:val="none" w:sz="0" w:space="0" w:color="auto"/>
        <w:bottom w:val="single" w:sz="12" w:space="0" w:color="C00000"/>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3E70DA" w:rsidRPr="00AF537B" w14:paraId="7FA6AFDC" w14:textId="77777777" w:rsidTr="00BD5818">
      <w:tc>
        <w:tcPr>
          <w:tcW w:w="4868" w:type="dxa"/>
        </w:tcPr>
        <w:p w14:paraId="7C8C8D11" w14:textId="77777777" w:rsidR="003E70DA" w:rsidRPr="00AF537B" w:rsidRDefault="003E70DA" w:rsidP="00690F07">
          <w:pPr>
            <w:pStyle w:val="Antet"/>
            <w:ind w:hanging="109"/>
            <w:rPr>
              <w:rFonts w:ascii="Source Sans Pro SemiBold" w:hAnsi="Source Sans Pro SemiBold"/>
            </w:rPr>
          </w:pPr>
          <w:r w:rsidRPr="00AF537B">
            <w:rPr>
              <w:rFonts w:ascii="Source Sans Pro SemiBold" w:hAnsi="Source Sans Pro SemiBold"/>
            </w:rPr>
            <w:t>Journal XGEN, No. 1, 2021</w:t>
          </w:r>
        </w:p>
      </w:tc>
      <w:tc>
        <w:tcPr>
          <w:tcW w:w="4868" w:type="dxa"/>
        </w:tcPr>
        <w:p w14:paraId="370CC322" w14:textId="77777777" w:rsidR="003E70DA" w:rsidRPr="00AF537B" w:rsidRDefault="003E70DA" w:rsidP="00690F07">
          <w:pPr>
            <w:pStyle w:val="Antet"/>
            <w:ind w:right="-113" w:firstLine="0"/>
            <w:jc w:val="right"/>
            <w:rPr>
              <w:rFonts w:ascii="Source Sans Pro Light" w:hAnsi="Source Sans Pro Light"/>
            </w:rPr>
          </w:pPr>
          <w:r w:rsidRPr="00AF537B">
            <w:rPr>
              <w:rFonts w:ascii="Source Sans Pro Light" w:hAnsi="Source Sans Pro Light"/>
            </w:rPr>
            <w:t>http://www.xgenjournal.org</w:t>
          </w:r>
        </w:p>
      </w:tc>
    </w:tr>
  </w:tbl>
  <w:p w14:paraId="38B59A2F" w14:textId="77777777" w:rsidR="003E70DA" w:rsidRPr="00AF537B" w:rsidRDefault="003E70DA">
    <w:pPr>
      <w:pStyle w:val="Ant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gril"/>
      <w:tblW w:w="0" w:type="auto"/>
      <w:tblBorders>
        <w:top w:val="none" w:sz="0" w:space="0" w:color="auto"/>
        <w:left w:val="none" w:sz="0" w:space="0" w:color="auto"/>
        <w:bottom w:val="single" w:sz="12" w:space="0" w:color="C00000"/>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7A6061" w:rsidRPr="00AF537B" w14:paraId="24AAB0EA" w14:textId="77777777" w:rsidTr="00DD0EC3">
      <w:tc>
        <w:tcPr>
          <w:tcW w:w="4868" w:type="dxa"/>
        </w:tcPr>
        <w:p w14:paraId="21827D6B" w14:textId="12334D93" w:rsidR="00F95B6B" w:rsidRPr="00AF537B" w:rsidRDefault="007A6061" w:rsidP="00212BC6">
          <w:pPr>
            <w:pStyle w:val="Antet"/>
            <w:ind w:left="-110" w:firstLine="0"/>
            <w:rPr>
              <w:rFonts w:ascii="Source Sans Pro SemiBold" w:hAnsi="Source Sans Pro SemiBold"/>
            </w:rPr>
          </w:pPr>
          <w:r w:rsidRPr="00AF537B">
            <w:rPr>
              <w:rFonts w:ascii="Source Sans Pro SemiBold" w:hAnsi="Source Sans Pro SemiBold"/>
            </w:rPr>
            <w:t xml:space="preserve">Journal XGEN, No. </w:t>
          </w:r>
          <w:r w:rsidR="00681EA4" w:rsidRPr="00AF537B">
            <w:rPr>
              <w:rFonts w:ascii="Source Sans Pro SemiBold" w:hAnsi="Source Sans Pro SemiBold"/>
            </w:rPr>
            <w:t>2</w:t>
          </w:r>
          <w:r w:rsidRPr="00AF537B">
            <w:rPr>
              <w:rFonts w:ascii="Source Sans Pro SemiBold" w:hAnsi="Source Sans Pro SemiBold"/>
            </w:rPr>
            <w:t>, 202</w:t>
          </w:r>
          <w:r w:rsidR="003F694D" w:rsidRPr="00AF537B">
            <w:rPr>
              <w:rFonts w:ascii="Source Sans Pro SemiBold" w:hAnsi="Source Sans Pro SemiBold"/>
            </w:rPr>
            <w:t>4</w:t>
          </w:r>
        </w:p>
      </w:tc>
      <w:tc>
        <w:tcPr>
          <w:tcW w:w="4868" w:type="dxa"/>
        </w:tcPr>
        <w:p w14:paraId="26123C94" w14:textId="4BAAFACB" w:rsidR="007A6061" w:rsidRPr="00AF537B" w:rsidRDefault="000D5B03" w:rsidP="00212BC6">
          <w:pPr>
            <w:pStyle w:val="Antet"/>
            <w:tabs>
              <w:tab w:val="clear" w:pos="4513"/>
              <w:tab w:val="center" w:pos="4649"/>
            </w:tabs>
            <w:ind w:right="-113" w:firstLine="0"/>
            <w:jc w:val="right"/>
            <w:rPr>
              <w:rFonts w:ascii="Source Sans Pro Light" w:hAnsi="Source Sans Pro Light"/>
            </w:rPr>
          </w:pPr>
          <w:r w:rsidRPr="00AF537B">
            <w:rPr>
              <w:rFonts w:ascii="Source Sans Pro Light" w:hAnsi="Source Sans Pro Light"/>
            </w:rPr>
            <w:t>http://www.</w:t>
          </w:r>
          <w:r w:rsidR="00415973" w:rsidRPr="00AF537B">
            <w:rPr>
              <w:rFonts w:ascii="Source Sans Pro Light" w:hAnsi="Source Sans Pro Light"/>
            </w:rPr>
            <w:t>opac</w:t>
          </w:r>
          <w:r w:rsidR="00440162" w:rsidRPr="00AF537B">
            <w:rPr>
              <w:rFonts w:ascii="Source Sans Pro Light" w:hAnsi="Source Sans Pro Light"/>
            </w:rPr>
            <w:t>j</w:t>
          </w:r>
          <w:r w:rsidR="00DD0EC3" w:rsidRPr="00AF537B">
            <w:rPr>
              <w:rFonts w:ascii="Source Sans Pro Light" w:hAnsi="Source Sans Pro Light"/>
            </w:rPr>
            <w:t>.org</w:t>
          </w:r>
        </w:p>
      </w:tc>
    </w:tr>
  </w:tbl>
  <w:p w14:paraId="4351CEDC" w14:textId="77777777" w:rsidR="00A7719D" w:rsidRPr="00AF537B" w:rsidRDefault="00A7719D" w:rsidP="00E858E2">
    <w:pPr>
      <w:pStyle w:val="Antet"/>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94A4598"/>
    <w:multiLevelType w:val="hybridMultilevel"/>
    <w:tmpl w:val="2B4422A4"/>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5FC66FE2"/>
    <w:multiLevelType w:val="multilevel"/>
    <w:tmpl w:val="F198F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58954390">
    <w:abstractNumId w:val="1"/>
  </w:num>
  <w:num w:numId="2" w16cid:durableId="4182157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EA4"/>
    <w:rsid w:val="00004F79"/>
    <w:rsid w:val="0005466B"/>
    <w:rsid w:val="00072AF1"/>
    <w:rsid w:val="00087E69"/>
    <w:rsid w:val="0009417E"/>
    <w:rsid w:val="000A4862"/>
    <w:rsid w:val="000C7AF5"/>
    <w:rsid w:val="000D5B03"/>
    <w:rsid w:val="000E549E"/>
    <w:rsid w:val="001231A3"/>
    <w:rsid w:val="001373E7"/>
    <w:rsid w:val="001601CA"/>
    <w:rsid w:val="001634DD"/>
    <w:rsid w:val="00173F8A"/>
    <w:rsid w:val="0018611C"/>
    <w:rsid w:val="001956A8"/>
    <w:rsid w:val="001B0FF9"/>
    <w:rsid w:val="001C0D95"/>
    <w:rsid w:val="002019AE"/>
    <w:rsid w:val="002060A6"/>
    <w:rsid w:val="00212BC6"/>
    <w:rsid w:val="00224AB5"/>
    <w:rsid w:val="0025463F"/>
    <w:rsid w:val="00261B44"/>
    <w:rsid w:val="00267418"/>
    <w:rsid w:val="00296BF5"/>
    <w:rsid w:val="002C4E40"/>
    <w:rsid w:val="003251D9"/>
    <w:rsid w:val="0033416F"/>
    <w:rsid w:val="0034162B"/>
    <w:rsid w:val="00344036"/>
    <w:rsid w:val="00370577"/>
    <w:rsid w:val="00393753"/>
    <w:rsid w:val="003A08DB"/>
    <w:rsid w:val="003A2130"/>
    <w:rsid w:val="003C36EC"/>
    <w:rsid w:val="003D50DE"/>
    <w:rsid w:val="003D6AC5"/>
    <w:rsid w:val="003D7B5E"/>
    <w:rsid w:val="003E70DA"/>
    <w:rsid w:val="003F694D"/>
    <w:rsid w:val="0041428B"/>
    <w:rsid w:val="00415973"/>
    <w:rsid w:val="00426725"/>
    <w:rsid w:val="00430A8F"/>
    <w:rsid w:val="00440162"/>
    <w:rsid w:val="0045384A"/>
    <w:rsid w:val="004E20B9"/>
    <w:rsid w:val="004E7F40"/>
    <w:rsid w:val="004F75D3"/>
    <w:rsid w:val="00525183"/>
    <w:rsid w:val="00541C69"/>
    <w:rsid w:val="00547FE8"/>
    <w:rsid w:val="00555663"/>
    <w:rsid w:val="0056400F"/>
    <w:rsid w:val="00566D68"/>
    <w:rsid w:val="005A232C"/>
    <w:rsid w:val="005D7964"/>
    <w:rsid w:val="006356E8"/>
    <w:rsid w:val="00645718"/>
    <w:rsid w:val="00681EA4"/>
    <w:rsid w:val="00690F07"/>
    <w:rsid w:val="006B48EB"/>
    <w:rsid w:val="006B5AAC"/>
    <w:rsid w:val="006D56D4"/>
    <w:rsid w:val="006F5220"/>
    <w:rsid w:val="00732C74"/>
    <w:rsid w:val="00751443"/>
    <w:rsid w:val="007537A5"/>
    <w:rsid w:val="007624A4"/>
    <w:rsid w:val="0077784E"/>
    <w:rsid w:val="007913EA"/>
    <w:rsid w:val="007A3745"/>
    <w:rsid w:val="007A3A66"/>
    <w:rsid w:val="007A4E26"/>
    <w:rsid w:val="007A6061"/>
    <w:rsid w:val="007D039A"/>
    <w:rsid w:val="007D07C5"/>
    <w:rsid w:val="007E5D88"/>
    <w:rsid w:val="007F4540"/>
    <w:rsid w:val="008570BB"/>
    <w:rsid w:val="008B5605"/>
    <w:rsid w:val="008D572C"/>
    <w:rsid w:val="00901D18"/>
    <w:rsid w:val="00910BA6"/>
    <w:rsid w:val="0091111E"/>
    <w:rsid w:val="00925315"/>
    <w:rsid w:val="00950C70"/>
    <w:rsid w:val="0095682F"/>
    <w:rsid w:val="009A7CC9"/>
    <w:rsid w:val="009B4C26"/>
    <w:rsid w:val="009C170F"/>
    <w:rsid w:val="009D3C73"/>
    <w:rsid w:val="009D6A98"/>
    <w:rsid w:val="009E513A"/>
    <w:rsid w:val="009F738B"/>
    <w:rsid w:val="00A05D76"/>
    <w:rsid w:val="00A41836"/>
    <w:rsid w:val="00A574E8"/>
    <w:rsid w:val="00A7719D"/>
    <w:rsid w:val="00A80562"/>
    <w:rsid w:val="00AB74A0"/>
    <w:rsid w:val="00AF537B"/>
    <w:rsid w:val="00B10F16"/>
    <w:rsid w:val="00B35ED4"/>
    <w:rsid w:val="00B639D0"/>
    <w:rsid w:val="00B76744"/>
    <w:rsid w:val="00B81688"/>
    <w:rsid w:val="00B93BFA"/>
    <w:rsid w:val="00B9425D"/>
    <w:rsid w:val="00C05502"/>
    <w:rsid w:val="00C14AB0"/>
    <w:rsid w:val="00C2460D"/>
    <w:rsid w:val="00C4120D"/>
    <w:rsid w:val="00C47450"/>
    <w:rsid w:val="00C63407"/>
    <w:rsid w:val="00C70272"/>
    <w:rsid w:val="00C94015"/>
    <w:rsid w:val="00CA7C0A"/>
    <w:rsid w:val="00CB2A86"/>
    <w:rsid w:val="00CD04D9"/>
    <w:rsid w:val="00CE2B2F"/>
    <w:rsid w:val="00CE39D1"/>
    <w:rsid w:val="00D0020D"/>
    <w:rsid w:val="00D12067"/>
    <w:rsid w:val="00D1521B"/>
    <w:rsid w:val="00D17B18"/>
    <w:rsid w:val="00D50F3F"/>
    <w:rsid w:val="00D65FBA"/>
    <w:rsid w:val="00D84EB7"/>
    <w:rsid w:val="00D90CC6"/>
    <w:rsid w:val="00D9537B"/>
    <w:rsid w:val="00DA3962"/>
    <w:rsid w:val="00DB236B"/>
    <w:rsid w:val="00DD0EC3"/>
    <w:rsid w:val="00E04146"/>
    <w:rsid w:val="00E22573"/>
    <w:rsid w:val="00E3005B"/>
    <w:rsid w:val="00E4644F"/>
    <w:rsid w:val="00E60C77"/>
    <w:rsid w:val="00E6787B"/>
    <w:rsid w:val="00E7248E"/>
    <w:rsid w:val="00E80A3D"/>
    <w:rsid w:val="00E858E2"/>
    <w:rsid w:val="00EC6E85"/>
    <w:rsid w:val="00EE1E61"/>
    <w:rsid w:val="00EF5800"/>
    <w:rsid w:val="00F02433"/>
    <w:rsid w:val="00F13D8D"/>
    <w:rsid w:val="00F14370"/>
    <w:rsid w:val="00F2164A"/>
    <w:rsid w:val="00F56834"/>
    <w:rsid w:val="00F64D50"/>
    <w:rsid w:val="00F86B98"/>
    <w:rsid w:val="00F95B6B"/>
    <w:rsid w:val="00FA3573"/>
    <w:rsid w:val="00FB2524"/>
    <w:rsid w:val="00FC3C21"/>
    <w:rsid w:val="00FD62F6"/>
    <w:rsid w:val="00FE1A58"/>
    <w:rsid w:val="00FF1D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F06011"/>
  <w15:chartTrackingRefBased/>
  <w15:docId w15:val="{49A44175-65A8-482C-8BC1-E9298DE00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3E7"/>
    <w:pPr>
      <w:spacing w:after="0" w:line="300" w:lineRule="auto"/>
      <w:ind w:firstLine="720"/>
      <w:jc w:val="both"/>
    </w:pPr>
    <w:rPr>
      <w:rFonts w:ascii="Georgia Pro" w:hAnsi="Georgia Pro"/>
    </w:rPr>
  </w:style>
  <w:style w:type="paragraph" w:styleId="Titlu1">
    <w:name w:val="heading 1"/>
    <w:basedOn w:val="Normal"/>
    <w:next w:val="Normal"/>
    <w:link w:val="Titlu1Caracter"/>
    <w:autoRedefine/>
    <w:uiPriority w:val="9"/>
    <w:qFormat/>
    <w:rsid w:val="00E6787B"/>
    <w:pPr>
      <w:keepNext/>
      <w:keepLines/>
      <w:spacing w:before="240" w:after="480"/>
      <w:ind w:firstLine="0"/>
      <w:jc w:val="center"/>
      <w:outlineLvl w:val="0"/>
    </w:pPr>
    <w:rPr>
      <w:rFonts w:ascii="Georgia Pro Black" w:eastAsiaTheme="majorEastAsia" w:hAnsi="Georgia Pro Black" w:cstheme="majorBidi"/>
      <w:b/>
      <w:sz w:val="32"/>
      <w:szCs w:val="32"/>
    </w:rPr>
  </w:style>
  <w:style w:type="paragraph" w:styleId="Titlu2">
    <w:name w:val="heading 2"/>
    <w:basedOn w:val="Normal"/>
    <w:next w:val="Normal"/>
    <w:link w:val="Titlu2Caracter"/>
    <w:autoRedefine/>
    <w:uiPriority w:val="9"/>
    <w:unhideWhenUsed/>
    <w:qFormat/>
    <w:rsid w:val="007D07C5"/>
    <w:pPr>
      <w:keepNext/>
      <w:keepLines/>
      <w:spacing w:before="240" w:after="240"/>
      <w:ind w:firstLine="0"/>
      <w:jc w:val="left"/>
      <w:outlineLvl w:val="1"/>
    </w:pPr>
    <w:rPr>
      <w:rFonts w:eastAsiaTheme="majorEastAsia" w:cstheme="majorBidi"/>
      <w:b/>
      <w:sz w:val="26"/>
      <w:szCs w:val="26"/>
    </w:rPr>
  </w:style>
  <w:style w:type="paragraph" w:styleId="Titlu3">
    <w:name w:val="heading 3"/>
    <w:basedOn w:val="Normal"/>
    <w:next w:val="Normal"/>
    <w:link w:val="Titlu3Caracter"/>
    <w:autoRedefine/>
    <w:uiPriority w:val="9"/>
    <w:unhideWhenUsed/>
    <w:qFormat/>
    <w:rsid w:val="00D1521B"/>
    <w:pPr>
      <w:keepNext/>
      <w:keepLines/>
      <w:spacing w:before="120" w:after="120"/>
      <w:ind w:firstLine="0"/>
      <w:jc w:val="left"/>
      <w:outlineLvl w:val="2"/>
    </w:pPr>
    <w:rPr>
      <w:rFonts w:ascii="Georgia Pro Semibold" w:eastAsiaTheme="majorEastAsia" w:hAnsi="Georgia Pro Semibold" w:cstheme="majorBidi"/>
      <w:color w:val="000000" w:themeColor="text1"/>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E6787B"/>
    <w:rPr>
      <w:rFonts w:ascii="Georgia Pro Black" w:eastAsiaTheme="majorEastAsia" w:hAnsi="Georgia Pro Black" w:cstheme="majorBidi"/>
      <w:b/>
      <w:sz w:val="32"/>
      <w:szCs w:val="32"/>
    </w:rPr>
  </w:style>
  <w:style w:type="character" w:customStyle="1" w:styleId="Titlu2Caracter">
    <w:name w:val="Titlu 2 Caracter"/>
    <w:basedOn w:val="Fontdeparagrafimplicit"/>
    <w:link w:val="Titlu2"/>
    <w:uiPriority w:val="9"/>
    <w:rsid w:val="007D07C5"/>
    <w:rPr>
      <w:rFonts w:ascii="Georgia Pro" w:eastAsiaTheme="majorEastAsia" w:hAnsi="Georgia Pro" w:cstheme="majorBidi"/>
      <w:b/>
      <w:sz w:val="26"/>
      <w:szCs w:val="26"/>
    </w:rPr>
  </w:style>
  <w:style w:type="paragraph" w:styleId="Textnotdesubsol">
    <w:name w:val="footnote text"/>
    <w:basedOn w:val="Normal"/>
    <w:link w:val="TextnotdesubsolCaracter"/>
    <w:uiPriority w:val="99"/>
    <w:semiHidden/>
    <w:unhideWhenUsed/>
    <w:rsid w:val="00E3005B"/>
    <w:pPr>
      <w:spacing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E3005B"/>
    <w:rPr>
      <w:rFonts w:ascii="Georgia Pro" w:hAnsi="Georgia Pro"/>
      <w:sz w:val="20"/>
      <w:szCs w:val="20"/>
    </w:rPr>
  </w:style>
  <w:style w:type="character" w:styleId="Referinnotdesubsol">
    <w:name w:val="footnote reference"/>
    <w:basedOn w:val="Fontdeparagrafimplicit"/>
    <w:uiPriority w:val="99"/>
    <w:semiHidden/>
    <w:unhideWhenUsed/>
    <w:rsid w:val="00E3005B"/>
    <w:rPr>
      <w:vertAlign w:val="superscript"/>
    </w:rPr>
  </w:style>
  <w:style w:type="character" w:styleId="Hyperlink">
    <w:name w:val="Hyperlink"/>
    <w:basedOn w:val="Fontdeparagrafimplicit"/>
    <w:uiPriority w:val="99"/>
    <w:unhideWhenUsed/>
    <w:rsid w:val="00E3005B"/>
    <w:rPr>
      <w:color w:val="0563C1" w:themeColor="hyperlink"/>
      <w:u w:val="single"/>
    </w:rPr>
  </w:style>
  <w:style w:type="character" w:styleId="MeniuneNerezolvat">
    <w:name w:val="Unresolved Mention"/>
    <w:basedOn w:val="Fontdeparagrafimplicit"/>
    <w:uiPriority w:val="99"/>
    <w:semiHidden/>
    <w:unhideWhenUsed/>
    <w:rsid w:val="00E3005B"/>
    <w:rPr>
      <w:color w:val="605E5C"/>
      <w:shd w:val="clear" w:color="auto" w:fill="E1DFDD"/>
    </w:rPr>
  </w:style>
  <w:style w:type="character" w:styleId="Accentuat">
    <w:name w:val="Emphasis"/>
    <w:basedOn w:val="Fontdeparagrafimplicit"/>
    <w:uiPriority w:val="20"/>
    <w:qFormat/>
    <w:rsid w:val="00525183"/>
    <w:rPr>
      <w:rFonts w:ascii="Georgia Pro Cond Light" w:hAnsi="Georgia Pro Cond Light"/>
      <w:i/>
      <w:iCs/>
      <w:sz w:val="20"/>
    </w:rPr>
  </w:style>
  <w:style w:type="paragraph" w:styleId="Antet">
    <w:name w:val="header"/>
    <w:basedOn w:val="Normal"/>
    <w:link w:val="AntetCaracter"/>
    <w:uiPriority w:val="99"/>
    <w:unhideWhenUsed/>
    <w:rsid w:val="00A7719D"/>
    <w:pPr>
      <w:tabs>
        <w:tab w:val="center" w:pos="4513"/>
        <w:tab w:val="right" w:pos="9026"/>
      </w:tabs>
      <w:spacing w:line="240" w:lineRule="auto"/>
    </w:pPr>
  </w:style>
  <w:style w:type="character" w:customStyle="1" w:styleId="AntetCaracter">
    <w:name w:val="Antet Caracter"/>
    <w:basedOn w:val="Fontdeparagrafimplicit"/>
    <w:link w:val="Antet"/>
    <w:uiPriority w:val="99"/>
    <w:rsid w:val="00A7719D"/>
    <w:rPr>
      <w:rFonts w:ascii="Georgia Pro" w:hAnsi="Georgia Pro"/>
    </w:rPr>
  </w:style>
  <w:style w:type="paragraph" w:styleId="Subsol">
    <w:name w:val="footer"/>
    <w:basedOn w:val="Normal"/>
    <w:link w:val="SubsolCaracter"/>
    <w:uiPriority w:val="99"/>
    <w:unhideWhenUsed/>
    <w:rsid w:val="00A7719D"/>
    <w:pPr>
      <w:tabs>
        <w:tab w:val="center" w:pos="4513"/>
        <w:tab w:val="right" w:pos="9026"/>
      </w:tabs>
      <w:spacing w:line="240" w:lineRule="auto"/>
    </w:pPr>
  </w:style>
  <w:style w:type="character" w:customStyle="1" w:styleId="SubsolCaracter">
    <w:name w:val="Subsol Caracter"/>
    <w:basedOn w:val="Fontdeparagrafimplicit"/>
    <w:link w:val="Subsol"/>
    <w:uiPriority w:val="99"/>
    <w:rsid w:val="00A7719D"/>
    <w:rPr>
      <w:rFonts w:ascii="Georgia Pro" w:hAnsi="Georgia Pro"/>
    </w:rPr>
  </w:style>
  <w:style w:type="table" w:styleId="Tabelgril">
    <w:name w:val="Table Grid"/>
    <w:basedOn w:val="TabelNormal"/>
    <w:uiPriority w:val="39"/>
    <w:rsid w:val="004F7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substituent">
    <w:name w:val="Placeholder Text"/>
    <w:basedOn w:val="Fontdeparagrafimplicit"/>
    <w:uiPriority w:val="99"/>
    <w:semiHidden/>
    <w:rsid w:val="003D50DE"/>
    <w:rPr>
      <w:color w:val="808080"/>
    </w:rPr>
  </w:style>
  <w:style w:type="paragraph" w:styleId="Legend">
    <w:name w:val="caption"/>
    <w:basedOn w:val="Normal"/>
    <w:next w:val="Normal"/>
    <w:uiPriority w:val="35"/>
    <w:unhideWhenUsed/>
    <w:qFormat/>
    <w:rsid w:val="00D0020D"/>
    <w:pPr>
      <w:spacing w:after="200" w:line="240" w:lineRule="auto"/>
    </w:pPr>
    <w:rPr>
      <w:i/>
      <w:iCs/>
      <w:color w:val="44546A" w:themeColor="text2"/>
      <w:sz w:val="18"/>
      <w:szCs w:val="18"/>
    </w:rPr>
  </w:style>
  <w:style w:type="paragraph" w:styleId="Bibliografie">
    <w:name w:val="Bibliography"/>
    <w:basedOn w:val="Normal"/>
    <w:next w:val="Normal"/>
    <w:uiPriority w:val="37"/>
    <w:unhideWhenUsed/>
    <w:rsid w:val="0077784E"/>
  </w:style>
  <w:style w:type="character" w:customStyle="1" w:styleId="Titlu3Caracter">
    <w:name w:val="Titlu 3 Caracter"/>
    <w:basedOn w:val="Fontdeparagrafimplicit"/>
    <w:link w:val="Titlu3"/>
    <w:uiPriority w:val="9"/>
    <w:rsid w:val="00D1521B"/>
    <w:rPr>
      <w:rFonts w:ascii="Georgia Pro Semibold" w:eastAsiaTheme="majorEastAsia" w:hAnsi="Georgia Pro Semibold" w:cstheme="majorBidi"/>
      <w:color w:val="000000" w:themeColor="text1"/>
      <w:sz w:val="24"/>
      <w:szCs w:val="24"/>
    </w:rPr>
  </w:style>
  <w:style w:type="character" w:styleId="HyperlinkParcurs">
    <w:name w:val="FollowedHyperlink"/>
    <w:basedOn w:val="Fontdeparagrafimplicit"/>
    <w:uiPriority w:val="99"/>
    <w:semiHidden/>
    <w:unhideWhenUsed/>
    <w:rsid w:val="00E7248E"/>
    <w:rPr>
      <w:color w:val="954F72" w:themeColor="followedHyperlink"/>
      <w:u w:val="single"/>
    </w:rPr>
  </w:style>
  <w:style w:type="paragraph" w:styleId="Listparagraf">
    <w:name w:val="List Paragraph"/>
    <w:basedOn w:val="Normal"/>
    <w:uiPriority w:val="34"/>
    <w:qFormat/>
    <w:rsid w:val="00E724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2121">
      <w:bodyDiv w:val="1"/>
      <w:marLeft w:val="0"/>
      <w:marRight w:val="0"/>
      <w:marTop w:val="0"/>
      <w:marBottom w:val="0"/>
      <w:divBdr>
        <w:top w:val="none" w:sz="0" w:space="0" w:color="auto"/>
        <w:left w:val="none" w:sz="0" w:space="0" w:color="auto"/>
        <w:bottom w:val="none" w:sz="0" w:space="0" w:color="auto"/>
        <w:right w:val="none" w:sz="0" w:space="0" w:color="auto"/>
      </w:divBdr>
    </w:div>
    <w:div w:id="43063923">
      <w:bodyDiv w:val="1"/>
      <w:marLeft w:val="0"/>
      <w:marRight w:val="0"/>
      <w:marTop w:val="0"/>
      <w:marBottom w:val="0"/>
      <w:divBdr>
        <w:top w:val="none" w:sz="0" w:space="0" w:color="auto"/>
        <w:left w:val="none" w:sz="0" w:space="0" w:color="auto"/>
        <w:bottom w:val="none" w:sz="0" w:space="0" w:color="auto"/>
        <w:right w:val="none" w:sz="0" w:space="0" w:color="auto"/>
      </w:divBdr>
    </w:div>
    <w:div w:id="68385689">
      <w:bodyDiv w:val="1"/>
      <w:marLeft w:val="0"/>
      <w:marRight w:val="0"/>
      <w:marTop w:val="0"/>
      <w:marBottom w:val="0"/>
      <w:divBdr>
        <w:top w:val="none" w:sz="0" w:space="0" w:color="auto"/>
        <w:left w:val="none" w:sz="0" w:space="0" w:color="auto"/>
        <w:bottom w:val="none" w:sz="0" w:space="0" w:color="auto"/>
        <w:right w:val="none" w:sz="0" w:space="0" w:color="auto"/>
      </w:divBdr>
    </w:div>
    <w:div w:id="129178167">
      <w:bodyDiv w:val="1"/>
      <w:marLeft w:val="0"/>
      <w:marRight w:val="0"/>
      <w:marTop w:val="0"/>
      <w:marBottom w:val="0"/>
      <w:divBdr>
        <w:top w:val="none" w:sz="0" w:space="0" w:color="auto"/>
        <w:left w:val="none" w:sz="0" w:space="0" w:color="auto"/>
        <w:bottom w:val="none" w:sz="0" w:space="0" w:color="auto"/>
        <w:right w:val="none" w:sz="0" w:space="0" w:color="auto"/>
      </w:divBdr>
    </w:div>
    <w:div w:id="129592312">
      <w:bodyDiv w:val="1"/>
      <w:marLeft w:val="0"/>
      <w:marRight w:val="0"/>
      <w:marTop w:val="0"/>
      <w:marBottom w:val="0"/>
      <w:divBdr>
        <w:top w:val="none" w:sz="0" w:space="0" w:color="auto"/>
        <w:left w:val="none" w:sz="0" w:space="0" w:color="auto"/>
        <w:bottom w:val="none" w:sz="0" w:space="0" w:color="auto"/>
        <w:right w:val="none" w:sz="0" w:space="0" w:color="auto"/>
      </w:divBdr>
    </w:div>
    <w:div w:id="180896198">
      <w:bodyDiv w:val="1"/>
      <w:marLeft w:val="0"/>
      <w:marRight w:val="0"/>
      <w:marTop w:val="0"/>
      <w:marBottom w:val="0"/>
      <w:divBdr>
        <w:top w:val="none" w:sz="0" w:space="0" w:color="auto"/>
        <w:left w:val="none" w:sz="0" w:space="0" w:color="auto"/>
        <w:bottom w:val="none" w:sz="0" w:space="0" w:color="auto"/>
        <w:right w:val="none" w:sz="0" w:space="0" w:color="auto"/>
      </w:divBdr>
    </w:div>
    <w:div w:id="213009116">
      <w:bodyDiv w:val="1"/>
      <w:marLeft w:val="0"/>
      <w:marRight w:val="0"/>
      <w:marTop w:val="0"/>
      <w:marBottom w:val="0"/>
      <w:divBdr>
        <w:top w:val="none" w:sz="0" w:space="0" w:color="auto"/>
        <w:left w:val="none" w:sz="0" w:space="0" w:color="auto"/>
        <w:bottom w:val="none" w:sz="0" w:space="0" w:color="auto"/>
        <w:right w:val="none" w:sz="0" w:space="0" w:color="auto"/>
      </w:divBdr>
    </w:div>
    <w:div w:id="268392983">
      <w:bodyDiv w:val="1"/>
      <w:marLeft w:val="0"/>
      <w:marRight w:val="0"/>
      <w:marTop w:val="0"/>
      <w:marBottom w:val="0"/>
      <w:divBdr>
        <w:top w:val="none" w:sz="0" w:space="0" w:color="auto"/>
        <w:left w:val="none" w:sz="0" w:space="0" w:color="auto"/>
        <w:bottom w:val="none" w:sz="0" w:space="0" w:color="auto"/>
        <w:right w:val="none" w:sz="0" w:space="0" w:color="auto"/>
      </w:divBdr>
    </w:div>
    <w:div w:id="291400504">
      <w:bodyDiv w:val="1"/>
      <w:marLeft w:val="0"/>
      <w:marRight w:val="0"/>
      <w:marTop w:val="0"/>
      <w:marBottom w:val="0"/>
      <w:divBdr>
        <w:top w:val="none" w:sz="0" w:space="0" w:color="auto"/>
        <w:left w:val="none" w:sz="0" w:space="0" w:color="auto"/>
        <w:bottom w:val="none" w:sz="0" w:space="0" w:color="auto"/>
        <w:right w:val="none" w:sz="0" w:space="0" w:color="auto"/>
      </w:divBdr>
    </w:div>
    <w:div w:id="345518696">
      <w:bodyDiv w:val="1"/>
      <w:marLeft w:val="0"/>
      <w:marRight w:val="0"/>
      <w:marTop w:val="0"/>
      <w:marBottom w:val="0"/>
      <w:divBdr>
        <w:top w:val="none" w:sz="0" w:space="0" w:color="auto"/>
        <w:left w:val="none" w:sz="0" w:space="0" w:color="auto"/>
        <w:bottom w:val="none" w:sz="0" w:space="0" w:color="auto"/>
        <w:right w:val="none" w:sz="0" w:space="0" w:color="auto"/>
      </w:divBdr>
    </w:div>
    <w:div w:id="382145760">
      <w:bodyDiv w:val="1"/>
      <w:marLeft w:val="0"/>
      <w:marRight w:val="0"/>
      <w:marTop w:val="0"/>
      <w:marBottom w:val="0"/>
      <w:divBdr>
        <w:top w:val="none" w:sz="0" w:space="0" w:color="auto"/>
        <w:left w:val="none" w:sz="0" w:space="0" w:color="auto"/>
        <w:bottom w:val="none" w:sz="0" w:space="0" w:color="auto"/>
        <w:right w:val="none" w:sz="0" w:space="0" w:color="auto"/>
      </w:divBdr>
    </w:div>
    <w:div w:id="415833732">
      <w:bodyDiv w:val="1"/>
      <w:marLeft w:val="0"/>
      <w:marRight w:val="0"/>
      <w:marTop w:val="0"/>
      <w:marBottom w:val="0"/>
      <w:divBdr>
        <w:top w:val="none" w:sz="0" w:space="0" w:color="auto"/>
        <w:left w:val="none" w:sz="0" w:space="0" w:color="auto"/>
        <w:bottom w:val="none" w:sz="0" w:space="0" w:color="auto"/>
        <w:right w:val="none" w:sz="0" w:space="0" w:color="auto"/>
      </w:divBdr>
    </w:div>
    <w:div w:id="424376733">
      <w:bodyDiv w:val="1"/>
      <w:marLeft w:val="0"/>
      <w:marRight w:val="0"/>
      <w:marTop w:val="0"/>
      <w:marBottom w:val="0"/>
      <w:divBdr>
        <w:top w:val="none" w:sz="0" w:space="0" w:color="auto"/>
        <w:left w:val="none" w:sz="0" w:space="0" w:color="auto"/>
        <w:bottom w:val="none" w:sz="0" w:space="0" w:color="auto"/>
        <w:right w:val="none" w:sz="0" w:space="0" w:color="auto"/>
      </w:divBdr>
    </w:div>
    <w:div w:id="447428395">
      <w:bodyDiv w:val="1"/>
      <w:marLeft w:val="0"/>
      <w:marRight w:val="0"/>
      <w:marTop w:val="0"/>
      <w:marBottom w:val="0"/>
      <w:divBdr>
        <w:top w:val="none" w:sz="0" w:space="0" w:color="auto"/>
        <w:left w:val="none" w:sz="0" w:space="0" w:color="auto"/>
        <w:bottom w:val="none" w:sz="0" w:space="0" w:color="auto"/>
        <w:right w:val="none" w:sz="0" w:space="0" w:color="auto"/>
      </w:divBdr>
    </w:div>
    <w:div w:id="464927862">
      <w:bodyDiv w:val="1"/>
      <w:marLeft w:val="0"/>
      <w:marRight w:val="0"/>
      <w:marTop w:val="0"/>
      <w:marBottom w:val="0"/>
      <w:divBdr>
        <w:top w:val="none" w:sz="0" w:space="0" w:color="auto"/>
        <w:left w:val="none" w:sz="0" w:space="0" w:color="auto"/>
        <w:bottom w:val="none" w:sz="0" w:space="0" w:color="auto"/>
        <w:right w:val="none" w:sz="0" w:space="0" w:color="auto"/>
      </w:divBdr>
    </w:div>
    <w:div w:id="467861677">
      <w:bodyDiv w:val="1"/>
      <w:marLeft w:val="0"/>
      <w:marRight w:val="0"/>
      <w:marTop w:val="0"/>
      <w:marBottom w:val="0"/>
      <w:divBdr>
        <w:top w:val="none" w:sz="0" w:space="0" w:color="auto"/>
        <w:left w:val="none" w:sz="0" w:space="0" w:color="auto"/>
        <w:bottom w:val="none" w:sz="0" w:space="0" w:color="auto"/>
        <w:right w:val="none" w:sz="0" w:space="0" w:color="auto"/>
      </w:divBdr>
    </w:div>
    <w:div w:id="504977419">
      <w:bodyDiv w:val="1"/>
      <w:marLeft w:val="0"/>
      <w:marRight w:val="0"/>
      <w:marTop w:val="0"/>
      <w:marBottom w:val="0"/>
      <w:divBdr>
        <w:top w:val="none" w:sz="0" w:space="0" w:color="auto"/>
        <w:left w:val="none" w:sz="0" w:space="0" w:color="auto"/>
        <w:bottom w:val="none" w:sz="0" w:space="0" w:color="auto"/>
        <w:right w:val="none" w:sz="0" w:space="0" w:color="auto"/>
      </w:divBdr>
    </w:div>
    <w:div w:id="524293981">
      <w:bodyDiv w:val="1"/>
      <w:marLeft w:val="0"/>
      <w:marRight w:val="0"/>
      <w:marTop w:val="0"/>
      <w:marBottom w:val="0"/>
      <w:divBdr>
        <w:top w:val="none" w:sz="0" w:space="0" w:color="auto"/>
        <w:left w:val="none" w:sz="0" w:space="0" w:color="auto"/>
        <w:bottom w:val="none" w:sz="0" w:space="0" w:color="auto"/>
        <w:right w:val="none" w:sz="0" w:space="0" w:color="auto"/>
      </w:divBdr>
    </w:div>
    <w:div w:id="527641590">
      <w:bodyDiv w:val="1"/>
      <w:marLeft w:val="0"/>
      <w:marRight w:val="0"/>
      <w:marTop w:val="0"/>
      <w:marBottom w:val="0"/>
      <w:divBdr>
        <w:top w:val="none" w:sz="0" w:space="0" w:color="auto"/>
        <w:left w:val="none" w:sz="0" w:space="0" w:color="auto"/>
        <w:bottom w:val="none" w:sz="0" w:space="0" w:color="auto"/>
        <w:right w:val="none" w:sz="0" w:space="0" w:color="auto"/>
      </w:divBdr>
    </w:div>
    <w:div w:id="569731411">
      <w:bodyDiv w:val="1"/>
      <w:marLeft w:val="0"/>
      <w:marRight w:val="0"/>
      <w:marTop w:val="0"/>
      <w:marBottom w:val="0"/>
      <w:divBdr>
        <w:top w:val="none" w:sz="0" w:space="0" w:color="auto"/>
        <w:left w:val="none" w:sz="0" w:space="0" w:color="auto"/>
        <w:bottom w:val="none" w:sz="0" w:space="0" w:color="auto"/>
        <w:right w:val="none" w:sz="0" w:space="0" w:color="auto"/>
      </w:divBdr>
    </w:div>
    <w:div w:id="574170419">
      <w:bodyDiv w:val="1"/>
      <w:marLeft w:val="0"/>
      <w:marRight w:val="0"/>
      <w:marTop w:val="0"/>
      <w:marBottom w:val="0"/>
      <w:divBdr>
        <w:top w:val="none" w:sz="0" w:space="0" w:color="auto"/>
        <w:left w:val="none" w:sz="0" w:space="0" w:color="auto"/>
        <w:bottom w:val="none" w:sz="0" w:space="0" w:color="auto"/>
        <w:right w:val="none" w:sz="0" w:space="0" w:color="auto"/>
      </w:divBdr>
    </w:div>
    <w:div w:id="611012188">
      <w:bodyDiv w:val="1"/>
      <w:marLeft w:val="0"/>
      <w:marRight w:val="0"/>
      <w:marTop w:val="0"/>
      <w:marBottom w:val="0"/>
      <w:divBdr>
        <w:top w:val="none" w:sz="0" w:space="0" w:color="auto"/>
        <w:left w:val="none" w:sz="0" w:space="0" w:color="auto"/>
        <w:bottom w:val="none" w:sz="0" w:space="0" w:color="auto"/>
        <w:right w:val="none" w:sz="0" w:space="0" w:color="auto"/>
      </w:divBdr>
    </w:div>
    <w:div w:id="716785888">
      <w:bodyDiv w:val="1"/>
      <w:marLeft w:val="0"/>
      <w:marRight w:val="0"/>
      <w:marTop w:val="0"/>
      <w:marBottom w:val="0"/>
      <w:divBdr>
        <w:top w:val="none" w:sz="0" w:space="0" w:color="auto"/>
        <w:left w:val="none" w:sz="0" w:space="0" w:color="auto"/>
        <w:bottom w:val="none" w:sz="0" w:space="0" w:color="auto"/>
        <w:right w:val="none" w:sz="0" w:space="0" w:color="auto"/>
      </w:divBdr>
    </w:div>
    <w:div w:id="755057195">
      <w:bodyDiv w:val="1"/>
      <w:marLeft w:val="0"/>
      <w:marRight w:val="0"/>
      <w:marTop w:val="0"/>
      <w:marBottom w:val="0"/>
      <w:divBdr>
        <w:top w:val="none" w:sz="0" w:space="0" w:color="auto"/>
        <w:left w:val="none" w:sz="0" w:space="0" w:color="auto"/>
        <w:bottom w:val="none" w:sz="0" w:space="0" w:color="auto"/>
        <w:right w:val="none" w:sz="0" w:space="0" w:color="auto"/>
      </w:divBdr>
    </w:div>
    <w:div w:id="785007383">
      <w:bodyDiv w:val="1"/>
      <w:marLeft w:val="0"/>
      <w:marRight w:val="0"/>
      <w:marTop w:val="0"/>
      <w:marBottom w:val="0"/>
      <w:divBdr>
        <w:top w:val="none" w:sz="0" w:space="0" w:color="auto"/>
        <w:left w:val="none" w:sz="0" w:space="0" w:color="auto"/>
        <w:bottom w:val="none" w:sz="0" w:space="0" w:color="auto"/>
        <w:right w:val="none" w:sz="0" w:space="0" w:color="auto"/>
      </w:divBdr>
    </w:div>
    <w:div w:id="824664060">
      <w:bodyDiv w:val="1"/>
      <w:marLeft w:val="0"/>
      <w:marRight w:val="0"/>
      <w:marTop w:val="0"/>
      <w:marBottom w:val="0"/>
      <w:divBdr>
        <w:top w:val="none" w:sz="0" w:space="0" w:color="auto"/>
        <w:left w:val="none" w:sz="0" w:space="0" w:color="auto"/>
        <w:bottom w:val="none" w:sz="0" w:space="0" w:color="auto"/>
        <w:right w:val="none" w:sz="0" w:space="0" w:color="auto"/>
      </w:divBdr>
    </w:div>
    <w:div w:id="844054675">
      <w:bodyDiv w:val="1"/>
      <w:marLeft w:val="0"/>
      <w:marRight w:val="0"/>
      <w:marTop w:val="0"/>
      <w:marBottom w:val="0"/>
      <w:divBdr>
        <w:top w:val="none" w:sz="0" w:space="0" w:color="auto"/>
        <w:left w:val="none" w:sz="0" w:space="0" w:color="auto"/>
        <w:bottom w:val="none" w:sz="0" w:space="0" w:color="auto"/>
        <w:right w:val="none" w:sz="0" w:space="0" w:color="auto"/>
      </w:divBdr>
    </w:div>
    <w:div w:id="847792574">
      <w:bodyDiv w:val="1"/>
      <w:marLeft w:val="0"/>
      <w:marRight w:val="0"/>
      <w:marTop w:val="0"/>
      <w:marBottom w:val="0"/>
      <w:divBdr>
        <w:top w:val="none" w:sz="0" w:space="0" w:color="auto"/>
        <w:left w:val="none" w:sz="0" w:space="0" w:color="auto"/>
        <w:bottom w:val="none" w:sz="0" w:space="0" w:color="auto"/>
        <w:right w:val="none" w:sz="0" w:space="0" w:color="auto"/>
      </w:divBdr>
    </w:div>
    <w:div w:id="979922327">
      <w:bodyDiv w:val="1"/>
      <w:marLeft w:val="0"/>
      <w:marRight w:val="0"/>
      <w:marTop w:val="0"/>
      <w:marBottom w:val="0"/>
      <w:divBdr>
        <w:top w:val="none" w:sz="0" w:space="0" w:color="auto"/>
        <w:left w:val="none" w:sz="0" w:space="0" w:color="auto"/>
        <w:bottom w:val="none" w:sz="0" w:space="0" w:color="auto"/>
        <w:right w:val="none" w:sz="0" w:space="0" w:color="auto"/>
      </w:divBdr>
    </w:div>
    <w:div w:id="997221639">
      <w:bodyDiv w:val="1"/>
      <w:marLeft w:val="0"/>
      <w:marRight w:val="0"/>
      <w:marTop w:val="0"/>
      <w:marBottom w:val="0"/>
      <w:divBdr>
        <w:top w:val="none" w:sz="0" w:space="0" w:color="auto"/>
        <w:left w:val="none" w:sz="0" w:space="0" w:color="auto"/>
        <w:bottom w:val="none" w:sz="0" w:space="0" w:color="auto"/>
        <w:right w:val="none" w:sz="0" w:space="0" w:color="auto"/>
      </w:divBdr>
    </w:div>
    <w:div w:id="997265143">
      <w:bodyDiv w:val="1"/>
      <w:marLeft w:val="0"/>
      <w:marRight w:val="0"/>
      <w:marTop w:val="0"/>
      <w:marBottom w:val="0"/>
      <w:divBdr>
        <w:top w:val="none" w:sz="0" w:space="0" w:color="auto"/>
        <w:left w:val="none" w:sz="0" w:space="0" w:color="auto"/>
        <w:bottom w:val="none" w:sz="0" w:space="0" w:color="auto"/>
        <w:right w:val="none" w:sz="0" w:space="0" w:color="auto"/>
      </w:divBdr>
    </w:div>
    <w:div w:id="1036076365">
      <w:bodyDiv w:val="1"/>
      <w:marLeft w:val="0"/>
      <w:marRight w:val="0"/>
      <w:marTop w:val="0"/>
      <w:marBottom w:val="0"/>
      <w:divBdr>
        <w:top w:val="none" w:sz="0" w:space="0" w:color="auto"/>
        <w:left w:val="none" w:sz="0" w:space="0" w:color="auto"/>
        <w:bottom w:val="none" w:sz="0" w:space="0" w:color="auto"/>
        <w:right w:val="none" w:sz="0" w:space="0" w:color="auto"/>
      </w:divBdr>
    </w:div>
    <w:div w:id="1054768460">
      <w:bodyDiv w:val="1"/>
      <w:marLeft w:val="0"/>
      <w:marRight w:val="0"/>
      <w:marTop w:val="0"/>
      <w:marBottom w:val="0"/>
      <w:divBdr>
        <w:top w:val="none" w:sz="0" w:space="0" w:color="auto"/>
        <w:left w:val="none" w:sz="0" w:space="0" w:color="auto"/>
        <w:bottom w:val="none" w:sz="0" w:space="0" w:color="auto"/>
        <w:right w:val="none" w:sz="0" w:space="0" w:color="auto"/>
      </w:divBdr>
    </w:div>
    <w:div w:id="1071846893">
      <w:bodyDiv w:val="1"/>
      <w:marLeft w:val="0"/>
      <w:marRight w:val="0"/>
      <w:marTop w:val="0"/>
      <w:marBottom w:val="0"/>
      <w:divBdr>
        <w:top w:val="none" w:sz="0" w:space="0" w:color="auto"/>
        <w:left w:val="none" w:sz="0" w:space="0" w:color="auto"/>
        <w:bottom w:val="none" w:sz="0" w:space="0" w:color="auto"/>
        <w:right w:val="none" w:sz="0" w:space="0" w:color="auto"/>
      </w:divBdr>
    </w:div>
    <w:div w:id="1109084155">
      <w:bodyDiv w:val="1"/>
      <w:marLeft w:val="0"/>
      <w:marRight w:val="0"/>
      <w:marTop w:val="0"/>
      <w:marBottom w:val="0"/>
      <w:divBdr>
        <w:top w:val="none" w:sz="0" w:space="0" w:color="auto"/>
        <w:left w:val="none" w:sz="0" w:space="0" w:color="auto"/>
        <w:bottom w:val="none" w:sz="0" w:space="0" w:color="auto"/>
        <w:right w:val="none" w:sz="0" w:space="0" w:color="auto"/>
      </w:divBdr>
    </w:div>
    <w:div w:id="1147629086">
      <w:bodyDiv w:val="1"/>
      <w:marLeft w:val="0"/>
      <w:marRight w:val="0"/>
      <w:marTop w:val="0"/>
      <w:marBottom w:val="0"/>
      <w:divBdr>
        <w:top w:val="none" w:sz="0" w:space="0" w:color="auto"/>
        <w:left w:val="none" w:sz="0" w:space="0" w:color="auto"/>
        <w:bottom w:val="none" w:sz="0" w:space="0" w:color="auto"/>
        <w:right w:val="none" w:sz="0" w:space="0" w:color="auto"/>
      </w:divBdr>
    </w:div>
    <w:div w:id="1181160328">
      <w:bodyDiv w:val="1"/>
      <w:marLeft w:val="0"/>
      <w:marRight w:val="0"/>
      <w:marTop w:val="0"/>
      <w:marBottom w:val="0"/>
      <w:divBdr>
        <w:top w:val="none" w:sz="0" w:space="0" w:color="auto"/>
        <w:left w:val="none" w:sz="0" w:space="0" w:color="auto"/>
        <w:bottom w:val="none" w:sz="0" w:space="0" w:color="auto"/>
        <w:right w:val="none" w:sz="0" w:space="0" w:color="auto"/>
      </w:divBdr>
    </w:div>
    <w:div w:id="1227649633">
      <w:bodyDiv w:val="1"/>
      <w:marLeft w:val="0"/>
      <w:marRight w:val="0"/>
      <w:marTop w:val="0"/>
      <w:marBottom w:val="0"/>
      <w:divBdr>
        <w:top w:val="none" w:sz="0" w:space="0" w:color="auto"/>
        <w:left w:val="none" w:sz="0" w:space="0" w:color="auto"/>
        <w:bottom w:val="none" w:sz="0" w:space="0" w:color="auto"/>
        <w:right w:val="none" w:sz="0" w:space="0" w:color="auto"/>
      </w:divBdr>
    </w:div>
    <w:div w:id="1271161955">
      <w:bodyDiv w:val="1"/>
      <w:marLeft w:val="0"/>
      <w:marRight w:val="0"/>
      <w:marTop w:val="0"/>
      <w:marBottom w:val="0"/>
      <w:divBdr>
        <w:top w:val="none" w:sz="0" w:space="0" w:color="auto"/>
        <w:left w:val="none" w:sz="0" w:space="0" w:color="auto"/>
        <w:bottom w:val="none" w:sz="0" w:space="0" w:color="auto"/>
        <w:right w:val="none" w:sz="0" w:space="0" w:color="auto"/>
      </w:divBdr>
    </w:div>
    <w:div w:id="1319654035">
      <w:bodyDiv w:val="1"/>
      <w:marLeft w:val="0"/>
      <w:marRight w:val="0"/>
      <w:marTop w:val="0"/>
      <w:marBottom w:val="0"/>
      <w:divBdr>
        <w:top w:val="none" w:sz="0" w:space="0" w:color="auto"/>
        <w:left w:val="none" w:sz="0" w:space="0" w:color="auto"/>
        <w:bottom w:val="none" w:sz="0" w:space="0" w:color="auto"/>
        <w:right w:val="none" w:sz="0" w:space="0" w:color="auto"/>
      </w:divBdr>
    </w:div>
    <w:div w:id="1352607964">
      <w:bodyDiv w:val="1"/>
      <w:marLeft w:val="0"/>
      <w:marRight w:val="0"/>
      <w:marTop w:val="0"/>
      <w:marBottom w:val="0"/>
      <w:divBdr>
        <w:top w:val="none" w:sz="0" w:space="0" w:color="auto"/>
        <w:left w:val="none" w:sz="0" w:space="0" w:color="auto"/>
        <w:bottom w:val="none" w:sz="0" w:space="0" w:color="auto"/>
        <w:right w:val="none" w:sz="0" w:space="0" w:color="auto"/>
      </w:divBdr>
    </w:div>
    <w:div w:id="1410730365">
      <w:bodyDiv w:val="1"/>
      <w:marLeft w:val="0"/>
      <w:marRight w:val="0"/>
      <w:marTop w:val="0"/>
      <w:marBottom w:val="0"/>
      <w:divBdr>
        <w:top w:val="none" w:sz="0" w:space="0" w:color="auto"/>
        <w:left w:val="none" w:sz="0" w:space="0" w:color="auto"/>
        <w:bottom w:val="none" w:sz="0" w:space="0" w:color="auto"/>
        <w:right w:val="none" w:sz="0" w:space="0" w:color="auto"/>
      </w:divBdr>
    </w:div>
    <w:div w:id="1486431735">
      <w:bodyDiv w:val="1"/>
      <w:marLeft w:val="0"/>
      <w:marRight w:val="0"/>
      <w:marTop w:val="0"/>
      <w:marBottom w:val="0"/>
      <w:divBdr>
        <w:top w:val="none" w:sz="0" w:space="0" w:color="auto"/>
        <w:left w:val="none" w:sz="0" w:space="0" w:color="auto"/>
        <w:bottom w:val="none" w:sz="0" w:space="0" w:color="auto"/>
        <w:right w:val="none" w:sz="0" w:space="0" w:color="auto"/>
      </w:divBdr>
    </w:div>
    <w:div w:id="1558466182">
      <w:bodyDiv w:val="1"/>
      <w:marLeft w:val="0"/>
      <w:marRight w:val="0"/>
      <w:marTop w:val="0"/>
      <w:marBottom w:val="0"/>
      <w:divBdr>
        <w:top w:val="none" w:sz="0" w:space="0" w:color="auto"/>
        <w:left w:val="none" w:sz="0" w:space="0" w:color="auto"/>
        <w:bottom w:val="none" w:sz="0" w:space="0" w:color="auto"/>
        <w:right w:val="none" w:sz="0" w:space="0" w:color="auto"/>
      </w:divBdr>
    </w:div>
    <w:div w:id="1588149997">
      <w:bodyDiv w:val="1"/>
      <w:marLeft w:val="0"/>
      <w:marRight w:val="0"/>
      <w:marTop w:val="0"/>
      <w:marBottom w:val="0"/>
      <w:divBdr>
        <w:top w:val="none" w:sz="0" w:space="0" w:color="auto"/>
        <w:left w:val="none" w:sz="0" w:space="0" w:color="auto"/>
        <w:bottom w:val="none" w:sz="0" w:space="0" w:color="auto"/>
        <w:right w:val="none" w:sz="0" w:space="0" w:color="auto"/>
      </w:divBdr>
    </w:div>
    <w:div w:id="1604803463">
      <w:bodyDiv w:val="1"/>
      <w:marLeft w:val="0"/>
      <w:marRight w:val="0"/>
      <w:marTop w:val="0"/>
      <w:marBottom w:val="0"/>
      <w:divBdr>
        <w:top w:val="none" w:sz="0" w:space="0" w:color="auto"/>
        <w:left w:val="none" w:sz="0" w:space="0" w:color="auto"/>
        <w:bottom w:val="none" w:sz="0" w:space="0" w:color="auto"/>
        <w:right w:val="none" w:sz="0" w:space="0" w:color="auto"/>
      </w:divBdr>
      <w:divsChild>
        <w:div w:id="7291038">
          <w:marLeft w:val="0"/>
          <w:marRight w:val="0"/>
          <w:marTop w:val="0"/>
          <w:marBottom w:val="0"/>
          <w:divBdr>
            <w:top w:val="single" w:sz="2" w:space="0" w:color="E3E3E3"/>
            <w:left w:val="single" w:sz="2" w:space="0" w:color="E3E3E3"/>
            <w:bottom w:val="single" w:sz="2" w:space="0" w:color="E3E3E3"/>
            <w:right w:val="single" w:sz="2" w:space="0" w:color="E3E3E3"/>
          </w:divBdr>
          <w:divsChild>
            <w:div w:id="455023508">
              <w:marLeft w:val="0"/>
              <w:marRight w:val="0"/>
              <w:marTop w:val="0"/>
              <w:marBottom w:val="0"/>
              <w:divBdr>
                <w:top w:val="single" w:sz="2" w:space="0" w:color="E3E3E3"/>
                <w:left w:val="single" w:sz="2" w:space="0" w:color="E3E3E3"/>
                <w:bottom w:val="single" w:sz="2" w:space="0" w:color="E3E3E3"/>
                <w:right w:val="single" w:sz="2" w:space="0" w:color="E3E3E3"/>
              </w:divBdr>
              <w:divsChild>
                <w:div w:id="675807526">
                  <w:marLeft w:val="0"/>
                  <w:marRight w:val="0"/>
                  <w:marTop w:val="0"/>
                  <w:marBottom w:val="0"/>
                  <w:divBdr>
                    <w:top w:val="single" w:sz="2" w:space="0" w:color="E3E3E3"/>
                    <w:left w:val="single" w:sz="2" w:space="0" w:color="E3E3E3"/>
                    <w:bottom w:val="single" w:sz="2" w:space="0" w:color="E3E3E3"/>
                    <w:right w:val="single" w:sz="2" w:space="0" w:color="E3E3E3"/>
                  </w:divBdr>
                  <w:divsChild>
                    <w:div w:id="1047266402">
                      <w:marLeft w:val="0"/>
                      <w:marRight w:val="0"/>
                      <w:marTop w:val="0"/>
                      <w:marBottom w:val="0"/>
                      <w:divBdr>
                        <w:top w:val="single" w:sz="2" w:space="0" w:color="E3E3E3"/>
                        <w:left w:val="single" w:sz="2" w:space="0" w:color="E3E3E3"/>
                        <w:bottom w:val="single" w:sz="2" w:space="0" w:color="E3E3E3"/>
                        <w:right w:val="single" w:sz="2" w:space="0" w:color="E3E3E3"/>
                      </w:divBdr>
                      <w:divsChild>
                        <w:div w:id="1115127668">
                          <w:marLeft w:val="0"/>
                          <w:marRight w:val="0"/>
                          <w:marTop w:val="0"/>
                          <w:marBottom w:val="0"/>
                          <w:divBdr>
                            <w:top w:val="single" w:sz="2" w:space="0" w:color="E3E3E3"/>
                            <w:left w:val="single" w:sz="2" w:space="0" w:color="E3E3E3"/>
                            <w:bottom w:val="single" w:sz="2" w:space="0" w:color="E3E3E3"/>
                            <w:right w:val="single" w:sz="2" w:space="0" w:color="E3E3E3"/>
                          </w:divBdr>
                          <w:divsChild>
                            <w:div w:id="542404501">
                              <w:marLeft w:val="0"/>
                              <w:marRight w:val="0"/>
                              <w:marTop w:val="0"/>
                              <w:marBottom w:val="0"/>
                              <w:divBdr>
                                <w:top w:val="single" w:sz="2" w:space="0" w:color="E3E3E3"/>
                                <w:left w:val="single" w:sz="2" w:space="0" w:color="E3E3E3"/>
                                <w:bottom w:val="single" w:sz="2" w:space="0" w:color="E3E3E3"/>
                                <w:right w:val="single" w:sz="2" w:space="0" w:color="E3E3E3"/>
                              </w:divBdr>
                              <w:divsChild>
                                <w:div w:id="1650939300">
                                  <w:marLeft w:val="0"/>
                                  <w:marRight w:val="0"/>
                                  <w:marTop w:val="100"/>
                                  <w:marBottom w:val="100"/>
                                  <w:divBdr>
                                    <w:top w:val="single" w:sz="2" w:space="0" w:color="E3E3E3"/>
                                    <w:left w:val="single" w:sz="2" w:space="0" w:color="E3E3E3"/>
                                    <w:bottom w:val="single" w:sz="2" w:space="0" w:color="E3E3E3"/>
                                    <w:right w:val="single" w:sz="2" w:space="0" w:color="E3E3E3"/>
                                  </w:divBdr>
                                  <w:divsChild>
                                    <w:div w:id="606618351">
                                      <w:marLeft w:val="0"/>
                                      <w:marRight w:val="0"/>
                                      <w:marTop w:val="0"/>
                                      <w:marBottom w:val="0"/>
                                      <w:divBdr>
                                        <w:top w:val="single" w:sz="2" w:space="0" w:color="E3E3E3"/>
                                        <w:left w:val="single" w:sz="2" w:space="0" w:color="E3E3E3"/>
                                        <w:bottom w:val="single" w:sz="2" w:space="0" w:color="E3E3E3"/>
                                        <w:right w:val="single" w:sz="2" w:space="0" w:color="E3E3E3"/>
                                      </w:divBdr>
                                      <w:divsChild>
                                        <w:div w:id="131989521">
                                          <w:marLeft w:val="0"/>
                                          <w:marRight w:val="0"/>
                                          <w:marTop w:val="0"/>
                                          <w:marBottom w:val="0"/>
                                          <w:divBdr>
                                            <w:top w:val="single" w:sz="2" w:space="0" w:color="E3E3E3"/>
                                            <w:left w:val="single" w:sz="2" w:space="0" w:color="E3E3E3"/>
                                            <w:bottom w:val="single" w:sz="2" w:space="0" w:color="E3E3E3"/>
                                            <w:right w:val="single" w:sz="2" w:space="0" w:color="E3E3E3"/>
                                          </w:divBdr>
                                          <w:divsChild>
                                            <w:div w:id="1363747349">
                                              <w:marLeft w:val="0"/>
                                              <w:marRight w:val="0"/>
                                              <w:marTop w:val="0"/>
                                              <w:marBottom w:val="0"/>
                                              <w:divBdr>
                                                <w:top w:val="single" w:sz="2" w:space="0" w:color="E3E3E3"/>
                                                <w:left w:val="single" w:sz="2" w:space="0" w:color="E3E3E3"/>
                                                <w:bottom w:val="single" w:sz="2" w:space="0" w:color="E3E3E3"/>
                                                <w:right w:val="single" w:sz="2" w:space="0" w:color="E3E3E3"/>
                                              </w:divBdr>
                                              <w:divsChild>
                                                <w:div w:id="1664813639">
                                                  <w:marLeft w:val="0"/>
                                                  <w:marRight w:val="0"/>
                                                  <w:marTop w:val="0"/>
                                                  <w:marBottom w:val="0"/>
                                                  <w:divBdr>
                                                    <w:top w:val="single" w:sz="2" w:space="0" w:color="E3E3E3"/>
                                                    <w:left w:val="single" w:sz="2" w:space="0" w:color="E3E3E3"/>
                                                    <w:bottom w:val="single" w:sz="2" w:space="0" w:color="E3E3E3"/>
                                                    <w:right w:val="single" w:sz="2" w:space="0" w:color="E3E3E3"/>
                                                  </w:divBdr>
                                                  <w:divsChild>
                                                    <w:div w:id="1723871028">
                                                      <w:marLeft w:val="0"/>
                                                      <w:marRight w:val="0"/>
                                                      <w:marTop w:val="0"/>
                                                      <w:marBottom w:val="0"/>
                                                      <w:divBdr>
                                                        <w:top w:val="single" w:sz="2" w:space="0" w:color="E3E3E3"/>
                                                        <w:left w:val="single" w:sz="2" w:space="0" w:color="E3E3E3"/>
                                                        <w:bottom w:val="single" w:sz="2" w:space="0" w:color="E3E3E3"/>
                                                        <w:right w:val="single" w:sz="2" w:space="0" w:color="E3E3E3"/>
                                                      </w:divBdr>
                                                      <w:divsChild>
                                                        <w:div w:id="14161684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32358919">
          <w:marLeft w:val="0"/>
          <w:marRight w:val="0"/>
          <w:marTop w:val="0"/>
          <w:marBottom w:val="0"/>
          <w:divBdr>
            <w:top w:val="none" w:sz="0" w:space="0" w:color="auto"/>
            <w:left w:val="none" w:sz="0" w:space="0" w:color="auto"/>
            <w:bottom w:val="none" w:sz="0" w:space="0" w:color="auto"/>
            <w:right w:val="none" w:sz="0" w:space="0" w:color="auto"/>
          </w:divBdr>
        </w:div>
      </w:divsChild>
    </w:div>
    <w:div w:id="1634871082">
      <w:bodyDiv w:val="1"/>
      <w:marLeft w:val="0"/>
      <w:marRight w:val="0"/>
      <w:marTop w:val="0"/>
      <w:marBottom w:val="0"/>
      <w:divBdr>
        <w:top w:val="none" w:sz="0" w:space="0" w:color="auto"/>
        <w:left w:val="none" w:sz="0" w:space="0" w:color="auto"/>
        <w:bottom w:val="none" w:sz="0" w:space="0" w:color="auto"/>
        <w:right w:val="none" w:sz="0" w:space="0" w:color="auto"/>
      </w:divBdr>
    </w:div>
    <w:div w:id="1652783762">
      <w:bodyDiv w:val="1"/>
      <w:marLeft w:val="0"/>
      <w:marRight w:val="0"/>
      <w:marTop w:val="0"/>
      <w:marBottom w:val="0"/>
      <w:divBdr>
        <w:top w:val="none" w:sz="0" w:space="0" w:color="auto"/>
        <w:left w:val="none" w:sz="0" w:space="0" w:color="auto"/>
        <w:bottom w:val="none" w:sz="0" w:space="0" w:color="auto"/>
        <w:right w:val="none" w:sz="0" w:space="0" w:color="auto"/>
      </w:divBdr>
    </w:div>
    <w:div w:id="1713335705">
      <w:bodyDiv w:val="1"/>
      <w:marLeft w:val="0"/>
      <w:marRight w:val="0"/>
      <w:marTop w:val="0"/>
      <w:marBottom w:val="0"/>
      <w:divBdr>
        <w:top w:val="none" w:sz="0" w:space="0" w:color="auto"/>
        <w:left w:val="none" w:sz="0" w:space="0" w:color="auto"/>
        <w:bottom w:val="none" w:sz="0" w:space="0" w:color="auto"/>
        <w:right w:val="none" w:sz="0" w:space="0" w:color="auto"/>
      </w:divBdr>
      <w:divsChild>
        <w:div w:id="761149774">
          <w:marLeft w:val="0"/>
          <w:marRight w:val="0"/>
          <w:marTop w:val="0"/>
          <w:marBottom w:val="0"/>
          <w:divBdr>
            <w:top w:val="single" w:sz="2" w:space="0" w:color="E3E3E3"/>
            <w:left w:val="single" w:sz="2" w:space="0" w:color="E3E3E3"/>
            <w:bottom w:val="single" w:sz="2" w:space="0" w:color="E3E3E3"/>
            <w:right w:val="single" w:sz="2" w:space="0" w:color="E3E3E3"/>
          </w:divBdr>
          <w:divsChild>
            <w:div w:id="2086026168">
              <w:marLeft w:val="0"/>
              <w:marRight w:val="0"/>
              <w:marTop w:val="0"/>
              <w:marBottom w:val="0"/>
              <w:divBdr>
                <w:top w:val="single" w:sz="2" w:space="0" w:color="E3E3E3"/>
                <w:left w:val="single" w:sz="2" w:space="0" w:color="E3E3E3"/>
                <w:bottom w:val="single" w:sz="2" w:space="0" w:color="E3E3E3"/>
                <w:right w:val="single" w:sz="2" w:space="0" w:color="E3E3E3"/>
              </w:divBdr>
              <w:divsChild>
                <w:div w:id="1886987563">
                  <w:marLeft w:val="0"/>
                  <w:marRight w:val="0"/>
                  <w:marTop w:val="0"/>
                  <w:marBottom w:val="0"/>
                  <w:divBdr>
                    <w:top w:val="single" w:sz="2" w:space="0" w:color="E3E3E3"/>
                    <w:left w:val="single" w:sz="2" w:space="0" w:color="E3E3E3"/>
                    <w:bottom w:val="single" w:sz="2" w:space="0" w:color="E3E3E3"/>
                    <w:right w:val="single" w:sz="2" w:space="0" w:color="E3E3E3"/>
                  </w:divBdr>
                  <w:divsChild>
                    <w:div w:id="936254142">
                      <w:marLeft w:val="0"/>
                      <w:marRight w:val="0"/>
                      <w:marTop w:val="0"/>
                      <w:marBottom w:val="0"/>
                      <w:divBdr>
                        <w:top w:val="single" w:sz="2" w:space="0" w:color="E3E3E3"/>
                        <w:left w:val="single" w:sz="2" w:space="0" w:color="E3E3E3"/>
                        <w:bottom w:val="single" w:sz="2" w:space="0" w:color="E3E3E3"/>
                        <w:right w:val="single" w:sz="2" w:space="0" w:color="E3E3E3"/>
                      </w:divBdr>
                      <w:divsChild>
                        <w:div w:id="1311980396">
                          <w:marLeft w:val="0"/>
                          <w:marRight w:val="0"/>
                          <w:marTop w:val="0"/>
                          <w:marBottom w:val="0"/>
                          <w:divBdr>
                            <w:top w:val="single" w:sz="2" w:space="0" w:color="E3E3E3"/>
                            <w:left w:val="single" w:sz="2" w:space="0" w:color="E3E3E3"/>
                            <w:bottom w:val="single" w:sz="2" w:space="0" w:color="E3E3E3"/>
                            <w:right w:val="single" w:sz="2" w:space="0" w:color="E3E3E3"/>
                          </w:divBdr>
                          <w:divsChild>
                            <w:div w:id="510488632">
                              <w:marLeft w:val="0"/>
                              <w:marRight w:val="0"/>
                              <w:marTop w:val="0"/>
                              <w:marBottom w:val="0"/>
                              <w:divBdr>
                                <w:top w:val="single" w:sz="2" w:space="0" w:color="E3E3E3"/>
                                <w:left w:val="single" w:sz="2" w:space="0" w:color="E3E3E3"/>
                                <w:bottom w:val="single" w:sz="2" w:space="0" w:color="E3E3E3"/>
                                <w:right w:val="single" w:sz="2" w:space="0" w:color="E3E3E3"/>
                              </w:divBdr>
                              <w:divsChild>
                                <w:div w:id="988363467">
                                  <w:marLeft w:val="0"/>
                                  <w:marRight w:val="0"/>
                                  <w:marTop w:val="100"/>
                                  <w:marBottom w:val="100"/>
                                  <w:divBdr>
                                    <w:top w:val="single" w:sz="2" w:space="0" w:color="E3E3E3"/>
                                    <w:left w:val="single" w:sz="2" w:space="0" w:color="E3E3E3"/>
                                    <w:bottom w:val="single" w:sz="2" w:space="0" w:color="E3E3E3"/>
                                    <w:right w:val="single" w:sz="2" w:space="0" w:color="E3E3E3"/>
                                  </w:divBdr>
                                  <w:divsChild>
                                    <w:div w:id="1313825704">
                                      <w:marLeft w:val="0"/>
                                      <w:marRight w:val="0"/>
                                      <w:marTop w:val="0"/>
                                      <w:marBottom w:val="0"/>
                                      <w:divBdr>
                                        <w:top w:val="single" w:sz="2" w:space="0" w:color="E3E3E3"/>
                                        <w:left w:val="single" w:sz="2" w:space="0" w:color="E3E3E3"/>
                                        <w:bottom w:val="single" w:sz="2" w:space="0" w:color="E3E3E3"/>
                                        <w:right w:val="single" w:sz="2" w:space="0" w:color="E3E3E3"/>
                                      </w:divBdr>
                                      <w:divsChild>
                                        <w:div w:id="1891309712">
                                          <w:marLeft w:val="0"/>
                                          <w:marRight w:val="0"/>
                                          <w:marTop w:val="0"/>
                                          <w:marBottom w:val="0"/>
                                          <w:divBdr>
                                            <w:top w:val="single" w:sz="2" w:space="0" w:color="E3E3E3"/>
                                            <w:left w:val="single" w:sz="2" w:space="0" w:color="E3E3E3"/>
                                            <w:bottom w:val="single" w:sz="2" w:space="0" w:color="E3E3E3"/>
                                            <w:right w:val="single" w:sz="2" w:space="0" w:color="E3E3E3"/>
                                          </w:divBdr>
                                          <w:divsChild>
                                            <w:div w:id="951790628">
                                              <w:marLeft w:val="0"/>
                                              <w:marRight w:val="0"/>
                                              <w:marTop w:val="0"/>
                                              <w:marBottom w:val="0"/>
                                              <w:divBdr>
                                                <w:top w:val="single" w:sz="2" w:space="0" w:color="E3E3E3"/>
                                                <w:left w:val="single" w:sz="2" w:space="0" w:color="E3E3E3"/>
                                                <w:bottom w:val="single" w:sz="2" w:space="0" w:color="E3E3E3"/>
                                                <w:right w:val="single" w:sz="2" w:space="0" w:color="E3E3E3"/>
                                              </w:divBdr>
                                              <w:divsChild>
                                                <w:div w:id="552930737">
                                                  <w:marLeft w:val="0"/>
                                                  <w:marRight w:val="0"/>
                                                  <w:marTop w:val="0"/>
                                                  <w:marBottom w:val="0"/>
                                                  <w:divBdr>
                                                    <w:top w:val="single" w:sz="2" w:space="0" w:color="E3E3E3"/>
                                                    <w:left w:val="single" w:sz="2" w:space="0" w:color="E3E3E3"/>
                                                    <w:bottom w:val="single" w:sz="2" w:space="0" w:color="E3E3E3"/>
                                                    <w:right w:val="single" w:sz="2" w:space="0" w:color="E3E3E3"/>
                                                  </w:divBdr>
                                                  <w:divsChild>
                                                    <w:div w:id="933171962">
                                                      <w:marLeft w:val="0"/>
                                                      <w:marRight w:val="0"/>
                                                      <w:marTop w:val="0"/>
                                                      <w:marBottom w:val="0"/>
                                                      <w:divBdr>
                                                        <w:top w:val="single" w:sz="2" w:space="0" w:color="E3E3E3"/>
                                                        <w:left w:val="single" w:sz="2" w:space="0" w:color="E3E3E3"/>
                                                        <w:bottom w:val="single" w:sz="2" w:space="0" w:color="E3E3E3"/>
                                                        <w:right w:val="single" w:sz="2" w:space="0" w:color="E3E3E3"/>
                                                      </w:divBdr>
                                                      <w:divsChild>
                                                        <w:div w:id="6169160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54440992">
          <w:marLeft w:val="0"/>
          <w:marRight w:val="0"/>
          <w:marTop w:val="0"/>
          <w:marBottom w:val="0"/>
          <w:divBdr>
            <w:top w:val="none" w:sz="0" w:space="0" w:color="auto"/>
            <w:left w:val="none" w:sz="0" w:space="0" w:color="auto"/>
            <w:bottom w:val="none" w:sz="0" w:space="0" w:color="auto"/>
            <w:right w:val="none" w:sz="0" w:space="0" w:color="auto"/>
          </w:divBdr>
        </w:div>
      </w:divsChild>
    </w:div>
    <w:div w:id="1733040218">
      <w:bodyDiv w:val="1"/>
      <w:marLeft w:val="0"/>
      <w:marRight w:val="0"/>
      <w:marTop w:val="0"/>
      <w:marBottom w:val="0"/>
      <w:divBdr>
        <w:top w:val="none" w:sz="0" w:space="0" w:color="auto"/>
        <w:left w:val="none" w:sz="0" w:space="0" w:color="auto"/>
        <w:bottom w:val="none" w:sz="0" w:space="0" w:color="auto"/>
        <w:right w:val="none" w:sz="0" w:space="0" w:color="auto"/>
      </w:divBdr>
    </w:div>
    <w:div w:id="1735421634">
      <w:bodyDiv w:val="1"/>
      <w:marLeft w:val="0"/>
      <w:marRight w:val="0"/>
      <w:marTop w:val="0"/>
      <w:marBottom w:val="0"/>
      <w:divBdr>
        <w:top w:val="none" w:sz="0" w:space="0" w:color="auto"/>
        <w:left w:val="none" w:sz="0" w:space="0" w:color="auto"/>
        <w:bottom w:val="none" w:sz="0" w:space="0" w:color="auto"/>
        <w:right w:val="none" w:sz="0" w:space="0" w:color="auto"/>
      </w:divBdr>
    </w:div>
    <w:div w:id="1848592130">
      <w:bodyDiv w:val="1"/>
      <w:marLeft w:val="0"/>
      <w:marRight w:val="0"/>
      <w:marTop w:val="0"/>
      <w:marBottom w:val="0"/>
      <w:divBdr>
        <w:top w:val="none" w:sz="0" w:space="0" w:color="auto"/>
        <w:left w:val="none" w:sz="0" w:space="0" w:color="auto"/>
        <w:bottom w:val="none" w:sz="0" w:space="0" w:color="auto"/>
        <w:right w:val="none" w:sz="0" w:space="0" w:color="auto"/>
      </w:divBdr>
    </w:div>
    <w:div w:id="2064135001">
      <w:bodyDiv w:val="1"/>
      <w:marLeft w:val="0"/>
      <w:marRight w:val="0"/>
      <w:marTop w:val="0"/>
      <w:marBottom w:val="0"/>
      <w:divBdr>
        <w:top w:val="none" w:sz="0" w:space="0" w:color="auto"/>
        <w:left w:val="none" w:sz="0" w:space="0" w:color="auto"/>
        <w:bottom w:val="none" w:sz="0" w:space="0" w:color="auto"/>
        <w:right w:val="none" w:sz="0" w:space="0" w:color="auto"/>
      </w:divBdr>
    </w:div>
    <w:div w:id="2105296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tifracbeatricula12@gmail.com"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OneDrive%20-%20Technical%20University%20of%20Cluj-Napoca\Documents\Custom%20Office%20Templates\template_jXGEN_w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3BD2DC37B6614CA6DA398E1FC89FE3" ma:contentTypeVersion="13" ma:contentTypeDescription="Create a new document." ma:contentTypeScope="" ma:versionID="e6f6487d02e1d06d1c8d7a77ac5d9dfc">
  <xsd:schema xmlns:xsd="http://www.w3.org/2001/XMLSchema" xmlns:xs="http://www.w3.org/2001/XMLSchema" xmlns:p="http://schemas.microsoft.com/office/2006/metadata/properties" xmlns:ns3="b74e714a-01a8-4ca3-a392-558b95143d21" xmlns:ns4="88ee83e8-ce49-4352-9272-c93a6397ec5d" targetNamespace="http://schemas.microsoft.com/office/2006/metadata/properties" ma:root="true" ma:fieldsID="d94f7e09e398906e516ff6894fe5df70" ns3:_="" ns4:_="">
    <xsd:import namespace="b74e714a-01a8-4ca3-a392-558b95143d21"/>
    <xsd:import namespace="88ee83e8-ce49-4352-9272-c93a6397ec5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e714a-01a8-4ca3-a392-558b95143d2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ee83e8-ce49-4352-9272-c93a6397ec5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Version="2006">
  <b:Source>
    <b:Tag>CGC19</b:Tag>
    <b:SourceType>JournalArticle</b:SourceType>
    <b:Guid>{9E2ABF07-D969-43DA-9518-17F3574A8984}</b:Guid>
    <b:Author>
      <b:Author>
        <b:NameList>
          <b:Person>
            <b:Last>C. G. Cosmulese</b:Last>
            <b:First>V.</b:First>
            <b:Middle>Grosu, E. Hlaciuc, et al</b:Middle>
          </b:Person>
        </b:NameList>
      </b:Author>
    </b:Author>
    <b:Title>THE INFLUENCES OF THE DIGITAL REVOLUTION ON THE EDUCATIONAL SYSTEM OF THE EU COUNTRIES</b:Title>
    <b:JournalName>Management &amp; Marketing. Challenges for the Knowledge Society</b:JournalName>
    <b:Year>2019</b:Year>
    <b:Pages>249-263</b:Pages>
    <b:Volume>14</b:Volume>
    <b:Issue>3</b:Issue>
    <b:URL>https://www.academia.edu/92369194</b:URL>
    <b:RefOrder>3</b:RefOrder>
  </b:Source>
  <b:Source>
    <b:Tag>SPa22</b:Tag>
    <b:SourceType>JournalArticle</b:SourceType>
    <b:Guid>{05147AD0-8595-48DE-A27B-AD9458B77994}</b:Guid>
    <b:Author>
      <b:Author>
        <b:NameList>
          <b:Person>
            <b:Last>Panda</b:Last>
            <b:First>S.</b:First>
          </b:Person>
        </b:NameList>
      </b:Author>
    </b:Author>
    <b:Title>Evolving learner support systems: From distance to digital education.</b:Title>
    <b:JournalName>Handbook of Open, Distance and Digital Education</b:JournalName>
    <b:Year>2022</b:Year>
    <b:Pages>1-15</b:Pages>
    <b:RefOrder>6</b:RefOrder>
  </b:Source>
  <b:Source>
    <b:Tag>ARG20</b:Tag>
    <b:SourceType>JournalArticle</b:SourceType>
    <b:Guid>{63C9C506-4200-4B4D-91C7-4237E5D95FB0}</b:Guid>
    <b:Author>
      <b:Author>
        <b:NameList>
          <b:Person>
            <b:Last>A. R. Gapsalamov</b:Last>
            <b:First>E.</b:First>
            <b:Middle>M. Akhmetshin, et al.</b:Middle>
          </b:Person>
        </b:NameList>
      </b:Author>
    </b:Author>
    <b:Title>"Digital Era": Impact on the Economy and the Education System</b:Title>
    <b:JournalName>Utopía y Praxis Latinoamericana</b:JournalName>
    <b:Year>2020</b:Year>
    <b:Pages>66-79</b:Pages>
    <b:Volume>25</b:Volume>
    <b:Issue>1</b:Issue>
    <b:RefOrder>4</b:RefOrder>
  </b:Source>
  <b:Source>
    <b:Tag>ATa20</b:Tag>
    <b:SourceType>JournalArticle</b:SourceType>
    <b:Guid>{EC6F118F-232E-49EB-9274-0A4A09CABABB}</b:Guid>
    <b:Author>
      <b:Author>
        <b:NameList>
          <b:Person>
            <b:Last>A. Taib</b:Last>
            <b:First>Y.</b:First>
            <b:Middle>Awang</b:Middle>
          </b:Person>
        </b:NameList>
      </b:Author>
    </b:Author>
    <b:Title>Evolution in the educational system: Are we ready</b:Title>
    <b:JournalName>7th International Conference on Management and Muamalah</b:JournalName>
    <b:Year>2020</b:Year>
    <b:Pages>456-464</b:Pages>
    <b:RefOrder>11</b:RefOrder>
  </b:Source>
  <b:Source>
    <b:Tag>PDi16</b:Tag>
    <b:SourceType>JournalArticle</b:SourceType>
    <b:Guid>{23144221-00EA-4960-BD26-8E9E4673F1CF}</b:Guid>
    <b:Author>
      <b:Author>
        <b:NameList>
          <b:Person>
            <b:Last>Dillenbourg</b:Last>
            <b:First>P.</b:First>
          </b:Person>
        </b:NameList>
      </b:Author>
    </b:Author>
    <b:Title>The evolution of research on digital education</b:Title>
    <b:JournalName>International Journal of Artificial Intelligence in Education</b:JournalName>
    <b:Year>2016</b:Year>
    <b:Pages>544-560</b:Pages>
    <b:Volume>26</b:Volume>
    <b:Issue>2</b:Issue>
    <b:RefOrder>1</b:RefOrder>
  </b:Source>
  <b:Source>
    <b:Tag>STi23</b:Tag>
    <b:SourceType>JournalArticle</b:SourceType>
    <b:Guid>{0D6F4AB4-E5E3-46A9-B8A4-93B73805263A}</b:Guid>
    <b:Author>
      <b:Author>
        <b:NameList>
          <b:Person>
            <b:Last>S. Timotheou</b:Last>
            <b:First>O.</b:First>
            <b:Middle>Miliou, Y. Dimitriadis, et al.</b:Middle>
          </b:Person>
        </b:NameList>
      </b:Author>
    </b:Author>
    <b:Title>Impacts of digital technologies on education and factorsi nfluencing schools digital capacity and transformation</b:Title>
    <b:JournalName>Education and Information Technologies</b:JournalName>
    <b:Year>2023</b:Year>
    <b:Pages>6331-6353</b:Pages>
    <b:Volume>28</b:Volume>
    <b:Issue>5</b:Issue>
    <b:RefOrder>2</b:RefOrder>
  </b:Source>
  <b:Source>
    <b:Tag>LCa12</b:Tag>
    <b:SourceType>JournalArticle</b:SourceType>
    <b:Guid>{6371A56E-152D-4FED-9C1A-85D6B668422A}</b:Guid>
    <b:Author>
      <b:Author>
        <b:NameList>
          <b:Person>
            <b:Last>L. Candela</b:Last>
            <b:First>D.</b:First>
            <b:Middle>Castelli, P. Pagano</b:Middle>
          </b:Person>
        </b:NameList>
      </b:Author>
    </b:Author>
    <b:Title>History, evolution, and impact of digital libraries</b:Title>
    <b:JournalName>Organizational Learning and Knowledge: Concepts, Methodologies, Tools and Applications</b:JournalName>
    <b:Year>2012</b:Year>
    <b:Pages>224-241</b:Pages>
    <b:Volume>25</b:Volume>
    <b:Issue>1</b:Issue>
    <b:RefOrder>7</b:RefOrder>
  </b:Source>
  <b:Source>
    <b:Tag>RBo20</b:Tag>
    <b:SourceType>JournalArticle</b:SourceType>
    <b:Guid>{8D9CDF37-C763-4C6C-BC61-82475BE994FD}</b:Guid>
    <b:Author>
      <b:Author>
        <b:NameList>
          <b:Person>
            <b:Last>Bottino</b:Last>
            <b:First>R.</b:First>
          </b:Person>
        </b:NameList>
      </b:Author>
    </b:Author>
    <b:Title>Schools and the digital challenge: Evolution and perspectives</b:Title>
    <b:JournalName>Education and Information Technologies</b:JournalName>
    <b:Year>2020</b:Year>
    <b:Pages>641-657</b:Pages>
    <b:Volume>25</b:Volume>
    <b:Issue>1</b:Issue>
    <b:RefOrder>10</b:RefOrder>
  </b:Source>
  <b:Source>
    <b:Tag>EAR17</b:Tag>
    <b:SourceType>JournalArticle</b:SourceType>
    <b:Guid>{F7A3F498-A191-4F29-BB34-B995DF058BB3}</b:Guid>
    <b:Author>
      <b:Author>
        <b:NameList>
          <b:Person>
            <b:Last>Railean</b:Last>
            <b:First>E.</b:First>
            <b:Middle>A.</b:Middle>
          </b:Person>
        </b:NameList>
      </b:Author>
    </b:Author>
    <b:Title>Impacts of digital revolution on learning</b:Title>
    <b:JournalName>Design of Digital Textbooks: How Screens Affect Learning</b:JournalName>
    <b:Year>2017</b:Year>
    <b:Pages>1-20</b:Pages>
    <b:RefOrder>8</b:RefOrder>
  </b:Source>
  <b:Source>
    <b:Tag>MCo19</b:Tag>
    <b:SourceType>JournalArticle</b:SourceType>
    <b:Guid>{172B547A-E613-4DA8-AAC5-FD674C246CE0}</b:Guid>
    <b:Author>
      <b:Author>
        <b:NameList>
          <b:Person>
            <b:Last>Condruz-Bacescu</b:Last>
            <b:First>M.</b:First>
          </b:Person>
        </b:NameList>
      </b:Author>
    </b:Author>
    <b:Title>The impact of digital technologies on learning</b:Title>
    <b:JournalName>Proceedings of » eLearning and Software for Education « (eLSE)</b:JournalName>
    <b:Year>2019</b:Year>
    <b:Pages>134-1411</b:Pages>
    <b:RefOrder>9</b:RefOrder>
  </b:Source>
  <b:Source>
    <b:Tag>NDa13</b:Tag>
    <b:SourceType>JournalArticle</b:SourceType>
    <b:Guid>{E2E642E0-2A16-42A2-97B9-1F377ED00BE6}</b:Guid>
    <b:Author>
      <b:Author>
        <b:NameList>
          <b:Person>
            <b:Last>N. Davis</b:Last>
            <b:First>B.</b:First>
            <b:Middle>Eickelmann, P. Zaka</b:Middle>
          </b:Person>
        </b:NameList>
      </b:Author>
    </b:Author>
    <b:Title>Restructuring of educational systems in the digital age from a co-evolutionary perspective</b:Title>
    <b:JournalName>Journal of Computer Assisted Learning</b:JournalName>
    <b:Year>2013</b:Year>
    <b:Pages>453-467</b:Pages>
    <b:Volume>29</b:Volume>
    <b:Issue>5</b:Issue>
    <b:RefOrder>5</b:RefOrder>
  </b:Source>
</b:Sources>
</file>

<file path=customXml/itemProps1.xml><?xml version="1.0" encoding="utf-8"?>
<ds:datastoreItem xmlns:ds="http://schemas.openxmlformats.org/officeDocument/2006/customXml" ds:itemID="{BDD52218-3CA4-427B-B063-BB9E236DAB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e714a-01a8-4ca3-a392-558b95143d21"/>
    <ds:schemaRef ds:uri="88ee83e8-ce49-4352-9272-c93a6397ec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CB19F3-AE3D-4427-B4A4-E0F0B8B53DD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2429C53-3111-4D3F-B05F-A8DAA3EB0B51}">
  <ds:schemaRefs>
    <ds:schemaRef ds:uri="http://schemas.microsoft.com/sharepoint/v3/contenttype/forms"/>
  </ds:schemaRefs>
</ds:datastoreItem>
</file>

<file path=customXml/itemProps4.xml><?xml version="1.0" encoding="utf-8"?>
<ds:datastoreItem xmlns:ds="http://schemas.openxmlformats.org/officeDocument/2006/customXml" ds:itemID="{2DB2A4F7-5BAB-4C8B-96DB-CA26EE2D9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template_jXGEN_w1</Template>
  <TotalTime>619</TotalTime>
  <Pages>8</Pages>
  <Words>3176</Words>
  <Characters>18422</Characters>
  <Application>Microsoft Office Word</Application>
  <DocSecurity>0</DocSecurity>
  <Lines>153</Lines>
  <Paragraphs>43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 Horvat-Marc</dc:creator>
  <cp:keywords/>
  <dc:description/>
  <cp:lastModifiedBy>pop toni</cp:lastModifiedBy>
  <cp:revision>11</cp:revision>
  <cp:lastPrinted>2021-11-16T18:47:00Z</cp:lastPrinted>
  <dcterms:created xsi:type="dcterms:W3CDTF">2024-05-01T19:19:00Z</dcterms:created>
  <dcterms:modified xsi:type="dcterms:W3CDTF">2024-05-13T06:50:00Z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0x010100913BD2DC37B6614CA6DA398E1FC89FE3</vt:lpwstr>
  </property>
  <property fmtid="{D5CDD505-2E9C-101B-9397-08002B2CF9AE}" pid="3" name="MSIP_Label_5b58b62f-6f94-46bd-8089-18e64b0a9abb_Enabled">
    <vt:lpwstr>true</vt:lpwstr>
  </property>
  <property fmtid="{D5CDD505-2E9C-101B-9397-08002B2CF9AE}" pid="4" name="MSIP_Label_5b58b62f-6f94-46bd-8089-18e64b0a9abb_SetDate">
    <vt:lpwstr>2023-10-10T06:01:56Z</vt:lpwstr>
  </property>
  <property fmtid="{D5CDD505-2E9C-101B-9397-08002B2CF9AE}" pid="5" name="MSIP_Label_5b58b62f-6f94-46bd-8089-18e64b0a9abb_Method">
    <vt:lpwstr>Standard</vt:lpwstr>
  </property>
  <property fmtid="{D5CDD505-2E9C-101B-9397-08002B2CF9AE}" pid="6" name="MSIP_Label_5b58b62f-6f94-46bd-8089-18e64b0a9abb_Name">
    <vt:lpwstr>defa4170-0d19-0005-0004-bc88714345d2</vt:lpwstr>
  </property>
  <property fmtid="{D5CDD505-2E9C-101B-9397-08002B2CF9AE}" pid="7" name="MSIP_Label_5b58b62f-6f94-46bd-8089-18e64b0a9abb_SiteId">
    <vt:lpwstr>a6eb79fa-c4a9-4cce-818d-b85274d15305</vt:lpwstr>
  </property>
  <property fmtid="{D5CDD505-2E9C-101B-9397-08002B2CF9AE}" pid="8" name="MSIP_Label_5b58b62f-6f94-46bd-8089-18e64b0a9abb_ActionId">
    <vt:lpwstr>6e1be6e2-9975-4043-a31f-4aff5792cb9d</vt:lpwstr>
  </property>
  <property fmtid="{D5CDD505-2E9C-101B-9397-08002B2CF9AE}" pid="9" name="MSIP_Label_5b58b62f-6f94-46bd-8089-18e64b0a9abb_ContentBits">
    <vt:lpwstr>0</vt:lpwstr>
  </property>
</Properties>
</file>